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745514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highlight w:val="magenta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745514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745514" w:rsidRPr="00BB1CD9" w:rsidTr="000E3013">
        <w:trPr>
          <w:trHeight w:val="367"/>
        </w:trPr>
        <w:tc>
          <w:tcPr>
            <w:tcW w:w="6101" w:type="dxa"/>
            <w:gridSpan w:val="5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Style w:val="Heading2Char"/>
                <w:rFonts w:eastAsia="Calibri" w:cs="Tahoma"/>
              </w:rPr>
              <w:t>Análisis de laboratorio de los parámetros de la NOM-002 SERMARNAT 1996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12 días hábiles</w:t>
            </w:r>
          </w:p>
        </w:tc>
      </w:tr>
      <w:tr w:rsidR="00745514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745514" w:rsidRPr="00BB1CD9" w:rsidTr="000E3013">
        <w:tc>
          <w:tcPr>
            <w:tcW w:w="9828" w:type="dxa"/>
            <w:gridSpan w:val="9"/>
          </w:tcPr>
          <w:p w:rsidR="00745514" w:rsidRPr="00BB1CD9" w:rsidRDefault="00745514" w:rsidP="000E3013">
            <w:pPr>
              <w:tabs>
                <w:tab w:val="left" w:pos="2493"/>
              </w:tabs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Realización de muestreo y análisis para particulares, empresas y gobierno.</w:t>
            </w:r>
          </w:p>
        </w:tc>
      </w:tr>
      <w:tr w:rsidR="00745514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5514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 Oficina de Control de Procesos</w:t>
            </w:r>
          </w:p>
        </w:tc>
        <w:tc>
          <w:tcPr>
            <w:tcW w:w="835" w:type="dxa"/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14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745514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745514" w:rsidRPr="0076367C" w:rsidRDefault="00745514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367C">
              <w:rPr>
                <w:rFonts w:ascii="Tahoma" w:hAnsi="Tahoma" w:cs="Tahoma"/>
                <w:bCs/>
                <w:sz w:val="20"/>
                <w:szCs w:val="20"/>
              </w:rPr>
              <w:t xml:space="preserve"> $ 9,535.64 El costo del servicio variara durante el ejerció 2024 de acuerdo a la actualización por la variación  que tenga el Índice  Nacional de Precios al Consumidor</w:t>
            </w:r>
            <w:r w:rsidRPr="0076367C">
              <w:rPr>
                <w:rFonts w:ascii="Tahoma" w:hAnsi="Tahoma" w:cs="Tahoma"/>
                <w:bCs/>
                <w:strike/>
                <w:color w:val="FF0000"/>
                <w:sz w:val="20"/>
                <w:szCs w:val="20"/>
              </w:rPr>
              <w:t xml:space="preserve"> </w:t>
            </w:r>
            <w:r w:rsidRPr="0076367C">
              <w:rPr>
                <w:rFonts w:ascii="Tahoma" w:hAnsi="Tahoma" w:cs="Tahoma"/>
                <w:bCs/>
                <w:sz w:val="20"/>
                <w:szCs w:val="20"/>
              </w:rPr>
              <w:t>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745514" w:rsidRPr="0076367C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745514" w:rsidRPr="00BB1CD9" w:rsidRDefault="00745514" w:rsidP="0074551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Presupuesto por los servicios solicitados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Comprobante de pago.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Informe de Laboratorio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Variable dependiendo del trámite para el que fue destinado por el solicitante.</w:t>
            </w:r>
          </w:p>
        </w:tc>
      </w:tr>
      <w:tr w:rsidR="00745514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Ubicación del área de atención,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teléfonos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745514" w:rsidRPr="00DD269D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Ubicación del área de atención: Detrás de la Datilera S/N Col. Elías Calles, C. P. 21376, Mexicali Baja California</w:t>
            </w:r>
          </w:p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Teléfonos: (686) 564-26-02</w:t>
            </w:r>
          </w:p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Portal de Internet: </w:t>
            </w: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Ciudad de Mexicali </w:t>
            </w:r>
          </w:p>
          <w:p w:rsidR="00745514" w:rsidRPr="00DD269D" w:rsidRDefault="0074551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>Lunes</w:t>
            </w:r>
            <w:proofErr w:type="spellEnd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>Viernes</w:t>
            </w:r>
            <w:proofErr w:type="spellEnd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 xml:space="preserve"> 8:00 a.m. </w:t>
            </w:r>
            <w:proofErr w:type="spellStart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proofErr w:type="spellEnd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 xml:space="preserve"> 5:00 p.m.</w:t>
            </w:r>
          </w:p>
          <w:p w:rsidR="00745514" w:rsidRPr="00DD269D" w:rsidRDefault="0074551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45514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745514" w:rsidRPr="00BB1CD9" w:rsidTr="000E3013">
        <w:tc>
          <w:tcPr>
            <w:tcW w:w="9828" w:type="dxa"/>
            <w:gridSpan w:val="9"/>
          </w:tcPr>
          <w:p w:rsidR="00745514" w:rsidRPr="00BB1CD9" w:rsidRDefault="00745514" w:rsidP="0074551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Solicitud de servicio.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Nombre a quien se dirige la cotización, nombre de la empresa muestreada que se reflejará en el Informe.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Título de concesión y/ó permiso de descarga.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Condiciones físicas de la</w:t>
            </w:r>
            <w:r w:rsidRPr="00BB1CD9">
              <w:rPr>
                <w:rFonts w:ascii="Tahoma" w:hAnsi="Tahoma" w:cs="Tahoma"/>
                <w:bCs/>
                <w:sz w:val="20"/>
                <w:szCs w:val="20"/>
                <w:highlight w:val="yellow"/>
              </w:rPr>
              <w:t>s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descargas a muestrear.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Procesos generadores del agua a muestrear.</w:t>
            </w:r>
          </w:p>
          <w:p w:rsidR="00745514" w:rsidRPr="00BB1CD9" w:rsidRDefault="00745514" w:rsidP="0074551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Cubrir o convenir el costo del servicio.</w:t>
            </w:r>
          </w:p>
        </w:tc>
      </w:tr>
      <w:tr w:rsidR="00745514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5514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745514" w:rsidRPr="0076367C" w:rsidRDefault="00745514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367C">
              <w:rPr>
                <w:rFonts w:ascii="Tahoma" w:hAnsi="Tahoma" w:cs="Tahoma"/>
                <w:bCs/>
                <w:sz w:val="20"/>
                <w:szCs w:val="20"/>
              </w:rPr>
              <w:t>Se cobrará de acuerdo a la tarifa contenida en el Art 9o punto 8 inciso g)  Ley de Ingresos del Estado de Baja California y Normas NOM-002 SEMARNAT-1996.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745514" w:rsidRPr="00BB1CD9" w:rsidRDefault="0074551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No aplica. Solicitud deberá ser por medio de oficio.</w:t>
            </w:r>
          </w:p>
        </w:tc>
        <w:tc>
          <w:tcPr>
            <w:tcW w:w="835" w:type="dxa"/>
          </w:tcPr>
          <w:p w:rsidR="00745514" w:rsidRPr="00BB1CD9" w:rsidRDefault="0074551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5514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745514" w:rsidRPr="00BB1CD9" w:rsidRDefault="00745514" w:rsidP="000E3013">
            <w:pPr>
              <w:spacing w:after="0" w:line="240" w:lineRule="auto"/>
              <w:ind w:left="7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745514" w:rsidRPr="00BB1CD9" w:rsidTr="000E3013">
        <w:tc>
          <w:tcPr>
            <w:tcW w:w="9828" w:type="dxa"/>
            <w:gridSpan w:val="9"/>
          </w:tcPr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Contactarse con Departamento de Control de Procesos para contratar el Servicio.</w:t>
            </w:r>
          </w:p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requisitos solicitados para dar factibilidad del servicio.</w:t>
            </w:r>
          </w:p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Recibir presupuesto emitido.</w:t>
            </w:r>
          </w:p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Pagar en Zonas Comerciales.</w:t>
            </w:r>
          </w:p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Enviar comprobante de pago al Laboratorio para coordinar el servicio.</w:t>
            </w:r>
          </w:p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Esperar periodo de análisis referido en cotización.</w:t>
            </w:r>
          </w:p>
          <w:p w:rsidR="00745514" w:rsidRPr="00BB1CD9" w:rsidRDefault="00745514" w:rsidP="00745514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Recibir el informe de laboratorio.</w:t>
            </w: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7A7"/>
    <w:multiLevelType w:val="multilevel"/>
    <w:tmpl w:val="039927A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0088"/>
    <w:multiLevelType w:val="multilevel"/>
    <w:tmpl w:val="08D8008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CA4D9E"/>
    <w:multiLevelType w:val="multilevel"/>
    <w:tmpl w:val="5ACA4D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45514"/>
    <w:rsid w:val="003067DF"/>
    <w:rsid w:val="004B313D"/>
    <w:rsid w:val="00745514"/>
    <w:rsid w:val="009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14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745514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745514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745514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7455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5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5514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2024-07-03T17:27:00Z</dcterms:created>
  <dcterms:modified xsi:type="dcterms:W3CDTF">2024-07-03T17:28:00Z</dcterms:modified>
</cp:coreProperties>
</file>