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2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ayout w:type="fixed"/>
        <w:tblLook w:val="04A0" w:firstRow="1" w:lastRow="0" w:firstColumn="1" w:lastColumn="0" w:noHBand="0" w:noVBand="1"/>
      </w:tblPr>
      <w:tblGrid>
        <w:gridCol w:w="2872"/>
        <w:gridCol w:w="255"/>
        <w:gridCol w:w="1656"/>
        <w:gridCol w:w="1123"/>
        <w:gridCol w:w="195"/>
        <w:gridCol w:w="69"/>
        <w:gridCol w:w="523"/>
        <w:gridCol w:w="2300"/>
        <w:gridCol w:w="835"/>
      </w:tblGrid>
      <w:tr w:rsidR="00553970" w:rsidRPr="00BB1CD9" w:rsidTr="000E3013">
        <w:tc>
          <w:tcPr>
            <w:tcW w:w="9828" w:type="dxa"/>
            <w:gridSpan w:val="9"/>
            <w:tcBorders>
              <w:top w:val="single" w:sz="8" w:space="0" w:color="7BA0CD"/>
              <w:left w:val="single" w:sz="8" w:space="0" w:color="7BA0CD"/>
              <w:bottom w:val="single" w:sz="8" w:space="0" w:color="7BA0CD"/>
              <w:right w:val="single" w:sz="8" w:space="0" w:color="7BA0CD"/>
            </w:tcBorders>
            <w:shd w:val="clear" w:color="auto" w:fill="632423" w:themeFill="accent2" w:themeFillShade="80"/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  <w:t>Gobierno del Estado de Baja California</w:t>
            </w:r>
          </w:p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color w:val="FFFFFF"/>
                <w:sz w:val="20"/>
                <w:szCs w:val="20"/>
              </w:rPr>
              <w:t>CESPM</w:t>
            </w:r>
          </w:p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color w:val="FFFFFF"/>
                <w:sz w:val="20"/>
                <w:szCs w:val="20"/>
              </w:rPr>
              <w:t>Formato de Servicio</w:t>
            </w:r>
          </w:p>
        </w:tc>
      </w:tr>
      <w:tr w:rsidR="00553970" w:rsidRPr="00BB1CD9" w:rsidTr="000E3013">
        <w:tc>
          <w:tcPr>
            <w:tcW w:w="6101" w:type="dxa"/>
            <w:gridSpan w:val="5"/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Nombre del Servicio: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Tiempo de Respuesta:</w:t>
            </w:r>
          </w:p>
        </w:tc>
      </w:tr>
      <w:tr w:rsidR="00553970" w:rsidRPr="00BB1CD9" w:rsidTr="000E3013">
        <w:tc>
          <w:tcPr>
            <w:tcW w:w="6101" w:type="dxa"/>
            <w:gridSpan w:val="5"/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bookmarkStart w:id="0" w:name="_Toc444782404"/>
            <w:r w:rsidRPr="00BB1CD9">
              <w:rPr>
                <w:rStyle w:val="Heading2Char"/>
                <w:rFonts w:eastAsia="Calibri" w:cs="Tahoma"/>
              </w:rPr>
              <w:t>Por la recepción de agua residual fuera de norma</w:t>
            </w:r>
            <w:bookmarkEnd w:id="0"/>
            <w:r w:rsidRPr="00BB1CD9">
              <w:rPr>
                <w:rFonts w:ascii="Tahoma" w:hAnsi="Tahoma" w:cs="Tahoma"/>
                <w:bCs/>
                <w:sz w:val="16"/>
                <w:szCs w:val="16"/>
              </w:rPr>
              <w:t xml:space="preserve">, proveniente de descargas al sistema de alcantarillado de procesos productivos de empresas con giros industriales o comerciales así como de plantas de tratamiento de aguas residuales de fraccionamientos habitacionales de conformidad con el art 277_B </w:t>
            </w:r>
            <w:proofErr w:type="spellStart"/>
            <w:r w:rsidRPr="00BB1CD9">
              <w:rPr>
                <w:rFonts w:ascii="Tahoma" w:hAnsi="Tahoma" w:cs="Tahoma"/>
                <w:bCs/>
                <w:sz w:val="16"/>
                <w:szCs w:val="16"/>
              </w:rPr>
              <w:t>fracc</w:t>
            </w:r>
            <w:proofErr w:type="spellEnd"/>
            <w:r w:rsidRPr="00BB1CD9">
              <w:rPr>
                <w:rFonts w:ascii="Tahoma" w:hAnsi="Tahoma" w:cs="Tahoma"/>
                <w:bCs/>
                <w:sz w:val="16"/>
                <w:szCs w:val="16"/>
              </w:rPr>
              <w:t xml:space="preserve"> i y octavo transitorio de la</w:t>
            </w: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 Ley Federal de Derechos por cada m3 $ 0.69</w:t>
            </w:r>
          </w:p>
        </w:tc>
        <w:tc>
          <w:tcPr>
            <w:tcW w:w="592" w:type="dxa"/>
            <w:gridSpan w:val="2"/>
            <w:tcBorders>
              <w:right w:val="single" w:sz="6" w:space="0" w:color="548DD4"/>
            </w:tcBorders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20 días hábiles para demostrar el incumplimiento y 30 si requiere información adicional y/o visita confirmativa de datos</w:t>
            </w:r>
          </w:p>
        </w:tc>
      </w:tr>
      <w:tr w:rsidR="00553970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Objetivo del Servicio:</w:t>
            </w:r>
          </w:p>
        </w:tc>
      </w:tr>
      <w:tr w:rsidR="00553970" w:rsidRPr="00BB1CD9" w:rsidTr="000E3013">
        <w:tc>
          <w:tcPr>
            <w:tcW w:w="9828" w:type="dxa"/>
            <w:gridSpan w:val="9"/>
          </w:tcPr>
          <w:p w:rsidR="00553970" w:rsidRPr="00BB1CD9" w:rsidRDefault="00553970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Conocer las características y concentraciones de los contaminantes y las afectaciones que causan el sistema para </w:t>
            </w:r>
            <w:proofErr w:type="spellStart"/>
            <w:r w:rsidRPr="00BB1CD9">
              <w:rPr>
                <w:rFonts w:ascii="Tahoma" w:hAnsi="Tahoma" w:cs="Tahoma"/>
                <w:bCs/>
                <w:sz w:val="20"/>
                <w:szCs w:val="20"/>
              </w:rPr>
              <w:t>quese</w:t>
            </w:r>
            <w:proofErr w:type="spellEnd"/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 sometan a cumplimiento </w:t>
            </w:r>
          </w:p>
        </w:tc>
      </w:tr>
      <w:tr w:rsidR="00553970" w:rsidRPr="00BB1CD9" w:rsidTr="000E3013">
        <w:tc>
          <w:tcPr>
            <w:tcW w:w="4783" w:type="dxa"/>
            <w:gridSpan w:val="3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Área Responsable: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Oficina que realiza el servicio: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53970" w:rsidRPr="00BB1CD9" w:rsidTr="000E3013">
        <w:tc>
          <w:tcPr>
            <w:tcW w:w="4783" w:type="dxa"/>
            <w:gridSpan w:val="3"/>
            <w:tcBorders>
              <w:right w:val="single" w:sz="6" w:space="0" w:color="548DD4"/>
            </w:tcBorders>
          </w:tcPr>
          <w:p w:rsidR="00553970" w:rsidRPr="00BB1CD9" w:rsidRDefault="00553970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Departamento de Agua y Saneamiento.</w:t>
            </w:r>
          </w:p>
        </w:tc>
        <w:tc>
          <w:tcPr>
            <w:tcW w:w="4210" w:type="dxa"/>
            <w:gridSpan w:val="5"/>
            <w:tcBorders>
              <w:left w:val="single" w:sz="6" w:space="0" w:color="548DD4"/>
            </w:tcBorders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Oficina de </w:t>
            </w: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Control de Procesos.</w:t>
            </w:r>
          </w:p>
        </w:tc>
        <w:tc>
          <w:tcPr>
            <w:tcW w:w="835" w:type="dxa"/>
          </w:tcPr>
          <w:p w:rsidR="00553970" w:rsidRPr="00BB1CD9" w:rsidRDefault="00553970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53970" w:rsidRPr="00BB1CD9" w:rsidTr="000E3013">
        <w:tc>
          <w:tcPr>
            <w:tcW w:w="2872" w:type="dxa"/>
            <w:tcBorders>
              <w:bottom w:val="single" w:sz="8" w:space="0" w:color="7BA0CD"/>
              <w:right w:val="single" w:sz="6" w:space="0" w:color="548DD4"/>
            </w:tcBorders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Costo:</w:t>
            </w:r>
          </w:p>
        </w:tc>
        <w:tc>
          <w:tcPr>
            <w:tcW w:w="255" w:type="dxa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043" w:type="dxa"/>
            <w:gridSpan w:val="4"/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Comprobante a obtener:</w:t>
            </w:r>
          </w:p>
        </w:tc>
        <w:tc>
          <w:tcPr>
            <w:tcW w:w="523" w:type="dxa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Vigencia:</w:t>
            </w:r>
          </w:p>
        </w:tc>
      </w:tr>
      <w:tr w:rsidR="00553970" w:rsidRPr="00BB1CD9" w:rsidTr="000E3013">
        <w:tc>
          <w:tcPr>
            <w:tcW w:w="2872" w:type="dxa"/>
            <w:tcBorders>
              <w:right w:val="single" w:sz="6" w:space="0" w:color="548DD4"/>
            </w:tcBorders>
          </w:tcPr>
          <w:p w:rsidR="00553970" w:rsidRPr="00CA74C7" w:rsidRDefault="009E7715" w:rsidP="000E3013">
            <w:pPr>
              <w:spacing w:after="0" w:line="240" w:lineRule="auto"/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proofErr w:type="gramStart"/>
            <w:r w:rsidRPr="009E7715">
              <w:rPr>
                <w:rFonts w:ascii="Tahoma" w:hAnsi="Tahoma" w:cs="Tahoma"/>
                <w:bCs/>
                <w:sz w:val="20"/>
                <w:szCs w:val="20"/>
              </w:rPr>
              <w:t>por</w:t>
            </w:r>
            <w:proofErr w:type="gramEnd"/>
            <w:r w:rsidRPr="009E7715">
              <w:rPr>
                <w:rFonts w:ascii="Tahoma" w:hAnsi="Tahoma" w:cs="Tahoma"/>
                <w:bCs/>
                <w:sz w:val="20"/>
                <w:szCs w:val="20"/>
              </w:rPr>
              <w:t xml:space="preserve"> m3 $ 2.00. el costo del servicio variara durante el ejerció 2026 de acuerdo a la actualización por la variación  que tenga el índice nacional de precios y cotizaciones (INPC)</w:t>
            </w:r>
            <w:bookmarkStart w:id="1" w:name="_GoBack"/>
            <w:bookmarkEnd w:id="1"/>
          </w:p>
        </w:tc>
        <w:tc>
          <w:tcPr>
            <w:tcW w:w="255" w:type="dxa"/>
            <w:tcBorders>
              <w:left w:val="single" w:sz="6" w:space="0" w:color="548DD4"/>
            </w:tcBorders>
          </w:tcPr>
          <w:p w:rsidR="00553970" w:rsidRPr="00CA74C7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3566" w:type="dxa"/>
            <w:gridSpan w:val="5"/>
            <w:tcBorders>
              <w:right w:val="single" w:sz="6" w:space="0" w:color="548DD4"/>
            </w:tcBorders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Recibo de pago por el incumplimiento </w:t>
            </w:r>
          </w:p>
        </w:tc>
        <w:tc>
          <w:tcPr>
            <w:tcW w:w="3135" w:type="dxa"/>
            <w:gridSpan w:val="2"/>
            <w:tcBorders>
              <w:left w:val="single" w:sz="6" w:space="0" w:color="548DD4"/>
            </w:tcBorders>
          </w:tcPr>
          <w:p w:rsidR="00553970" w:rsidRPr="00BB1CD9" w:rsidRDefault="00553970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Variable </w:t>
            </w:r>
          </w:p>
        </w:tc>
      </w:tr>
      <w:tr w:rsidR="00553970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Ubicación del área de atención, teléfonos y Portal de Internet:</w:t>
            </w:r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sz w:val="20"/>
                <w:szCs w:val="20"/>
              </w:rPr>
              <w:t>Horarios:</w:t>
            </w:r>
          </w:p>
        </w:tc>
      </w:tr>
      <w:tr w:rsidR="00553970" w:rsidRPr="009E7715" w:rsidTr="000E301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553970" w:rsidRPr="00BB1CD9" w:rsidRDefault="00553970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Calle novena # 1901 Col. Elías Calles, C. P. 21376, Mexicali Baja California</w:t>
            </w:r>
          </w:p>
          <w:p w:rsidR="00553970" w:rsidRPr="00BB1CD9" w:rsidRDefault="009E7715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hyperlink r:id="rId5" w:history="1">
              <w:r w:rsidR="00553970" w:rsidRPr="00BB1CD9">
                <w:rPr>
                  <w:rStyle w:val="Hyperlink"/>
                  <w:rFonts w:ascii="Tahoma" w:hAnsi="Tahoma" w:cs="Tahoma"/>
                  <w:bCs/>
                  <w:sz w:val="20"/>
                  <w:szCs w:val="20"/>
                </w:rPr>
                <w:t>www.cespm.gob.mx</w:t>
              </w:r>
            </w:hyperlink>
          </w:p>
        </w:tc>
        <w:tc>
          <w:tcPr>
            <w:tcW w:w="3922" w:type="dxa"/>
            <w:gridSpan w:val="5"/>
            <w:tcBorders>
              <w:left w:val="single" w:sz="6" w:space="0" w:color="548DD4"/>
            </w:tcBorders>
          </w:tcPr>
          <w:p w:rsidR="00553970" w:rsidRPr="00BB1CD9" w:rsidRDefault="00553970" w:rsidP="000E3013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>Ciudad de Mexicali los días hábiles de</w:t>
            </w:r>
          </w:p>
          <w:p w:rsidR="00553970" w:rsidRPr="00BB1CD9" w:rsidRDefault="00553970" w:rsidP="000E3013">
            <w:pPr>
              <w:spacing w:after="0" w:line="240" w:lineRule="auto"/>
              <w:rPr>
                <w:rFonts w:ascii="Tahoma" w:hAnsi="Tahoma" w:cs="Tahoma"/>
                <w:sz w:val="20"/>
                <w:lang w:val="en-US"/>
              </w:rPr>
            </w:pPr>
            <w:r w:rsidRPr="00BB1CD9">
              <w:rPr>
                <w:rFonts w:ascii="Tahoma" w:hAnsi="Tahoma" w:cs="Tahoma"/>
                <w:sz w:val="20"/>
                <w:lang w:val="en-US"/>
              </w:rPr>
              <w:t>Lunes a Viernes 8:00 a.m. a 5:00 p.m.</w:t>
            </w:r>
          </w:p>
          <w:p w:rsidR="00553970" w:rsidRPr="00BB1CD9" w:rsidRDefault="00553970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</w:p>
        </w:tc>
      </w:tr>
      <w:tr w:rsidR="00553970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Requisitos:</w:t>
            </w:r>
          </w:p>
        </w:tc>
      </w:tr>
      <w:tr w:rsidR="00553970" w:rsidRPr="00BB1CD9" w:rsidTr="000E3013">
        <w:tc>
          <w:tcPr>
            <w:tcW w:w="9828" w:type="dxa"/>
            <w:gridSpan w:val="9"/>
          </w:tcPr>
          <w:p w:rsidR="00553970" w:rsidRPr="00CA74C7" w:rsidRDefault="00553970" w:rsidP="00553970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CA74C7">
              <w:rPr>
                <w:rFonts w:ascii="Tahoma" w:hAnsi="Tahoma" w:cs="Tahoma"/>
                <w:bCs/>
                <w:sz w:val="20"/>
                <w:szCs w:val="20"/>
              </w:rPr>
              <w:t xml:space="preserve">Que se detecte flagrancia de violación a alguno de los parámetros de la Nnom-002-semarnat-1996 </w:t>
            </w:r>
          </w:p>
          <w:p w:rsidR="00553970" w:rsidRPr="00CA74C7" w:rsidRDefault="00553970" w:rsidP="00553970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CA74C7">
              <w:rPr>
                <w:rFonts w:ascii="Tahoma" w:hAnsi="Tahoma" w:cs="Tahoma"/>
                <w:bCs/>
                <w:sz w:val="20"/>
                <w:szCs w:val="20"/>
              </w:rPr>
              <w:t>Que se haga del conocimiento a la empresa o representante legal a quien se le notificará</w:t>
            </w:r>
          </w:p>
          <w:p w:rsidR="00553970" w:rsidRPr="00CA74C7" w:rsidRDefault="00553970" w:rsidP="00553970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CA74C7">
              <w:rPr>
                <w:rFonts w:ascii="Tahoma" w:hAnsi="Tahoma" w:cs="Tahoma"/>
                <w:bCs/>
                <w:sz w:val="20"/>
                <w:szCs w:val="20"/>
              </w:rPr>
              <w:t>No. de cuenta de agua potable.</w:t>
            </w:r>
          </w:p>
          <w:p w:rsidR="00553970" w:rsidRPr="00CA74C7" w:rsidRDefault="00553970" w:rsidP="00553970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CA74C7">
              <w:rPr>
                <w:rFonts w:ascii="Tahoma" w:hAnsi="Tahoma" w:cs="Tahoma"/>
                <w:bCs/>
                <w:sz w:val="20"/>
                <w:szCs w:val="20"/>
              </w:rPr>
              <w:t xml:space="preserve">Que nos proporcioné el volumen de agua descargada </w:t>
            </w:r>
          </w:p>
          <w:p w:rsidR="00553970" w:rsidRPr="00CA74C7" w:rsidRDefault="00553970" w:rsidP="00553970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CA74C7">
              <w:rPr>
                <w:rFonts w:ascii="Tahoma" w:hAnsi="Tahoma" w:cs="Tahoma"/>
                <w:bCs/>
                <w:sz w:val="20"/>
                <w:szCs w:val="20"/>
              </w:rPr>
              <w:t>No Cuantidad que producción diaria o mensual (anotar si es por temporadas).</w:t>
            </w:r>
          </w:p>
          <w:p w:rsidR="00553970" w:rsidRPr="00CA74C7" w:rsidRDefault="00553970" w:rsidP="00553970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CA74C7">
              <w:rPr>
                <w:rFonts w:ascii="Tahoma" w:hAnsi="Tahoma" w:cs="Tahoma"/>
                <w:bCs/>
                <w:sz w:val="20"/>
                <w:szCs w:val="20"/>
              </w:rPr>
              <w:t>contar con aviso de consumo y/o factura vencida del mes inmediato anterior por la recepción de aguas residuales.</w:t>
            </w:r>
          </w:p>
          <w:p w:rsidR="00553970" w:rsidRDefault="00553970" w:rsidP="00553970">
            <w:pPr>
              <w:pStyle w:val="ListParagraph1"/>
              <w:numPr>
                <w:ilvl w:val="0"/>
                <w:numId w:val="1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CA74C7">
              <w:rPr>
                <w:rFonts w:ascii="Tahoma" w:hAnsi="Tahoma" w:cs="Tahoma"/>
                <w:bCs/>
                <w:sz w:val="20"/>
                <w:szCs w:val="20"/>
              </w:rPr>
              <w:t>Pago del Servicio. pago verter contaminantes o los</w:t>
            </w: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 que tienen convenio de tratamiento conjunto.</w:t>
            </w:r>
          </w:p>
          <w:p w:rsidR="00553970" w:rsidRPr="00BB1CD9" w:rsidRDefault="00553970" w:rsidP="000E3013">
            <w:pPr>
              <w:pStyle w:val="ListParagraph1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553970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Fundamento Jurídico: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Formatos a utilizar:</w:t>
            </w:r>
          </w:p>
        </w:tc>
        <w:tc>
          <w:tcPr>
            <w:tcW w:w="835" w:type="dxa"/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53970" w:rsidRPr="00BB1CD9" w:rsidTr="000E3013">
        <w:tc>
          <w:tcPr>
            <w:tcW w:w="5906" w:type="dxa"/>
            <w:gridSpan w:val="4"/>
            <w:tcBorders>
              <w:right w:val="single" w:sz="6" w:space="0" w:color="548DD4"/>
            </w:tcBorders>
          </w:tcPr>
          <w:p w:rsidR="00553970" w:rsidRPr="00BB1CD9" w:rsidRDefault="00553970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Se cobrará de acuerdo a la tarifa contenida en el Art 9, punto 8 inciso l ) de la Ley de Ingresos del Estado</w:t>
            </w:r>
          </w:p>
          <w:p w:rsidR="00553970" w:rsidRPr="00BB1CD9" w:rsidRDefault="00553970" w:rsidP="000E3013">
            <w:pPr>
              <w:spacing w:after="0" w:line="24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NOM-002-SEMARNAT199 art 277-b </w:t>
            </w:r>
            <w:proofErr w:type="spellStart"/>
            <w:r w:rsidRPr="00BB1CD9">
              <w:rPr>
                <w:rFonts w:ascii="Tahoma" w:hAnsi="Tahoma" w:cs="Tahoma"/>
                <w:bCs/>
                <w:sz w:val="20"/>
                <w:szCs w:val="20"/>
              </w:rPr>
              <w:t>fracc</w:t>
            </w:r>
            <w:proofErr w:type="spellEnd"/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 I y octavo transitorio de la LEY federal de Derecho </w:t>
            </w:r>
          </w:p>
        </w:tc>
        <w:tc>
          <w:tcPr>
            <w:tcW w:w="3087" w:type="dxa"/>
            <w:gridSpan w:val="4"/>
            <w:tcBorders>
              <w:left w:val="single" w:sz="6" w:space="0" w:color="548DD4"/>
            </w:tcBorders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sz w:val="20"/>
                <w:szCs w:val="20"/>
              </w:rPr>
              <w:t xml:space="preserve">Convenios de tratamiento conjunto </w:t>
            </w:r>
          </w:p>
        </w:tc>
        <w:tc>
          <w:tcPr>
            <w:tcW w:w="835" w:type="dxa"/>
          </w:tcPr>
          <w:p w:rsidR="00553970" w:rsidRPr="00BB1CD9" w:rsidRDefault="00553970" w:rsidP="000E3013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53970" w:rsidRPr="00BB1CD9" w:rsidTr="000E3013">
        <w:tc>
          <w:tcPr>
            <w:tcW w:w="9828" w:type="dxa"/>
            <w:gridSpan w:val="9"/>
            <w:shd w:val="clear" w:color="auto" w:fill="BFBFBF" w:themeFill="background1" w:themeFillShade="BF"/>
          </w:tcPr>
          <w:p w:rsidR="00553970" w:rsidRPr="00BB1CD9" w:rsidRDefault="00553970" w:rsidP="000E301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/>
                <w:bCs/>
                <w:sz w:val="20"/>
                <w:szCs w:val="20"/>
              </w:rPr>
              <w:t>Procedimiento a seguir:</w:t>
            </w:r>
          </w:p>
        </w:tc>
      </w:tr>
      <w:tr w:rsidR="00553970" w:rsidRPr="00BB1CD9" w:rsidTr="000E3013">
        <w:tc>
          <w:tcPr>
            <w:tcW w:w="9828" w:type="dxa"/>
            <w:gridSpan w:val="9"/>
          </w:tcPr>
          <w:p w:rsidR="00553970" w:rsidRPr="00BB1CD9" w:rsidRDefault="00553970" w:rsidP="00553970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El usuario por si propio o por un responsable se le informa que violo la NOM-002-SEMARNAT-1996. </w:t>
            </w:r>
          </w:p>
          <w:p w:rsidR="00553970" w:rsidRPr="00BB1CD9" w:rsidRDefault="00553970" w:rsidP="00553970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Que envié los </w:t>
            </w:r>
            <w:r w:rsidRPr="00CA74C7">
              <w:rPr>
                <w:rFonts w:ascii="Tahoma" w:hAnsi="Tahoma" w:cs="Tahoma"/>
                <w:bCs/>
                <w:sz w:val="20"/>
                <w:szCs w:val="20"/>
              </w:rPr>
              <w:t>volúmenes de agua</w:t>
            </w: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 para hacer efectivo el cobro.</w:t>
            </w:r>
          </w:p>
          <w:p w:rsidR="00553970" w:rsidRPr="00BB1CD9" w:rsidRDefault="00553970" w:rsidP="00553970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De ser necesario se envía a tratamiento conjunto.</w:t>
            </w:r>
          </w:p>
          <w:p w:rsidR="00553970" w:rsidRPr="00BB1CD9" w:rsidRDefault="00553970" w:rsidP="00553970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>En su defecto se envía a inspección.</w:t>
            </w:r>
          </w:p>
          <w:p w:rsidR="00553970" w:rsidRDefault="00553970" w:rsidP="00553970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BB1CD9">
              <w:rPr>
                <w:rFonts w:ascii="Tahoma" w:hAnsi="Tahoma" w:cs="Tahoma"/>
                <w:bCs/>
                <w:sz w:val="20"/>
                <w:szCs w:val="20"/>
              </w:rPr>
              <w:t xml:space="preserve">Se programas monitoreo e inspección hasta que cumpla. </w:t>
            </w:r>
          </w:p>
          <w:p w:rsidR="00553970" w:rsidRPr="00CA74C7" w:rsidRDefault="00553970" w:rsidP="00553970">
            <w:pPr>
              <w:pStyle w:val="ListParagraph1"/>
              <w:numPr>
                <w:ilvl w:val="0"/>
                <w:numId w:val="2"/>
              </w:numPr>
              <w:rPr>
                <w:rFonts w:ascii="Tahoma" w:hAnsi="Tahoma" w:cs="Tahoma"/>
                <w:bCs/>
                <w:sz w:val="20"/>
                <w:szCs w:val="20"/>
              </w:rPr>
            </w:pPr>
            <w:r w:rsidRPr="00CA74C7">
              <w:rPr>
                <w:rFonts w:ascii="Tahoma" w:hAnsi="Tahoma" w:cs="Tahoma"/>
                <w:bCs/>
                <w:sz w:val="20"/>
                <w:szCs w:val="20"/>
              </w:rPr>
              <w:t>Verificar que No cuente con aviso de consumo y/o factura vencida del mes inmediato anterior por la recepción de aguas residuales.</w:t>
            </w:r>
          </w:p>
          <w:p w:rsidR="00553970" w:rsidRPr="00BB1CD9" w:rsidRDefault="00553970" w:rsidP="000E3013">
            <w:pPr>
              <w:pStyle w:val="ListParagraph1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p w:rsidR="003067DF" w:rsidRDefault="003067DF"/>
    <w:sectPr w:rsidR="003067DF" w:rsidSect="003067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72805"/>
    <w:multiLevelType w:val="multilevel"/>
    <w:tmpl w:val="0BF728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21C08"/>
    <w:multiLevelType w:val="multilevel"/>
    <w:tmpl w:val="20021C0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53970"/>
    <w:rsid w:val="003067DF"/>
    <w:rsid w:val="004B313D"/>
    <w:rsid w:val="00553970"/>
    <w:rsid w:val="00930A84"/>
    <w:rsid w:val="009E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35F2A8-012A-4F28-832F-3A0D7E8C1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6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970"/>
    <w:rPr>
      <w:rFonts w:ascii="Calibri" w:eastAsia="Calibri" w:hAnsi="Calibri" w:cs="Times New Roman"/>
      <w:lang w:val="es-MX"/>
    </w:rPr>
  </w:style>
  <w:style w:type="paragraph" w:styleId="Heading2">
    <w:name w:val="heading 2"/>
    <w:basedOn w:val="Normal"/>
    <w:next w:val="BodyText"/>
    <w:link w:val="Heading2Char"/>
    <w:uiPriority w:val="6"/>
    <w:qFormat/>
    <w:rsid w:val="00553970"/>
    <w:pPr>
      <w:keepNext/>
      <w:tabs>
        <w:tab w:val="left" w:pos="576"/>
      </w:tabs>
      <w:suppressAutoHyphens/>
      <w:spacing w:after="0" w:line="100" w:lineRule="atLeast"/>
      <w:ind w:left="1440" w:hanging="360"/>
      <w:jc w:val="right"/>
      <w:outlineLvl w:val="1"/>
    </w:pPr>
    <w:rPr>
      <w:rFonts w:ascii="Tahoma" w:eastAsia="Times New Roman" w:hAnsi="Tahoma"/>
      <w:b/>
      <w:kern w:val="1"/>
      <w:sz w:val="20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6"/>
    <w:rsid w:val="00553970"/>
    <w:rPr>
      <w:rFonts w:ascii="Tahoma" w:eastAsia="Times New Roman" w:hAnsi="Tahoma" w:cs="Times New Roman"/>
      <w:b/>
      <w:kern w:val="1"/>
      <w:sz w:val="20"/>
      <w:szCs w:val="24"/>
      <w:lang w:val="es-MX" w:eastAsia="ar-SA"/>
    </w:rPr>
  </w:style>
  <w:style w:type="character" w:styleId="Hyperlink">
    <w:name w:val="Hyperlink"/>
    <w:basedOn w:val="DefaultParagraphFont"/>
    <w:uiPriority w:val="99"/>
    <w:unhideWhenUsed/>
    <w:qFormat/>
    <w:rsid w:val="00553970"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rsid w:val="0055397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539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53970"/>
    <w:rPr>
      <w:rFonts w:ascii="Calibri" w:eastAsia="Calibri" w:hAnsi="Calibri" w:cs="Times New Roman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spm.gob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lbarragan</dc:creator>
  <cp:lastModifiedBy>Fernando Alberto Barraza Corral</cp:lastModifiedBy>
  <cp:revision>2</cp:revision>
  <dcterms:created xsi:type="dcterms:W3CDTF">2024-07-03T17:23:00Z</dcterms:created>
  <dcterms:modified xsi:type="dcterms:W3CDTF">2026-08-05T21:31:00Z</dcterms:modified>
</cp:coreProperties>
</file>