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471769" w:rsidRPr="00BB1CD9" w:rsidTr="000E3013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:rsidR="00471769" w:rsidRPr="00BB1CD9" w:rsidRDefault="00471769" w:rsidP="000E3013">
            <w:pPr>
              <w:shd w:val="clear" w:color="auto" w:fill="632423" w:themeFill="accent2" w:themeFillShade="8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52"/>
                <w:szCs w:val="52"/>
              </w:rPr>
              <w:br w:type="page"/>
            </w:r>
            <w:r w:rsidRPr="00BB1CD9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471769" w:rsidRPr="00BB1CD9" w:rsidRDefault="00471769" w:rsidP="000E3013">
            <w:pPr>
              <w:shd w:val="clear" w:color="auto" w:fill="632423" w:themeFill="accent2" w:themeFillShade="80"/>
              <w:spacing w:after="0" w:line="240" w:lineRule="auto"/>
              <w:jc w:val="center"/>
              <w:rPr>
                <w:rFonts w:ascii="Tahoma" w:hAnsi="Tahoma" w:cs="Tahoma"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CESPM</w:t>
            </w:r>
          </w:p>
          <w:p w:rsidR="00471769" w:rsidRPr="00BB1CD9" w:rsidRDefault="00471769" w:rsidP="000E3013">
            <w:pPr>
              <w:shd w:val="clear" w:color="auto" w:fill="632423" w:themeFill="accent2" w:themeFillShade="8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471769" w:rsidRPr="00BB1CD9" w:rsidTr="000E3013">
        <w:tc>
          <w:tcPr>
            <w:tcW w:w="6101" w:type="dxa"/>
            <w:gridSpan w:val="5"/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Tiempo de Respuesta:</w:t>
            </w:r>
          </w:p>
        </w:tc>
      </w:tr>
      <w:tr w:rsidR="00471769" w:rsidRPr="00BB1CD9" w:rsidTr="000E3013">
        <w:trPr>
          <w:trHeight w:val="1177"/>
        </w:trPr>
        <w:tc>
          <w:tcPr>
            <w:tcW w:w="6101" w:type="dxa"/>
            <w:gridSpan w:val="5"/>
          </w:tcPr>
          <w:p w:rsidR="00471769" w:rsidRPr="00BB1CD9" w:rsidRDefault="00471769" w:rsidP="000E3013">
            <w:pPr>
              <w:pStyle w:val="Heading2"/>
              <w:jc w:val="center"/>
              <w:rPr>
                <w:rFonts w:cs="Tahoma"/>
              </w:rPr>
            </w:pPr>
            <w:bookmarkStart w:id="0" w:name="_Toc444782399"/>
            <w:r w:rsidRPr="00BB1CD9">
              <w:rPr>
                <w:rFonts w:cs="Tahoma"/>
              </w:rPr>
              <w:t>Análisis de solicitud de prórroga para Revaluación del Registro del permiso de descarga de aguas potencialmente contaminantes al sistema de alcantarillado</w:t>
            </w:r>
            <w:bookmarkEnd w:id="0"/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20 días hábiles y 30 si requiere información adicional y/o visita confirmativa de datos</w:t>
            </w:r>
          </w:p>
        </w:tc>
      </w:tr>
      <w:tr w:rsidR="00471769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471769" w:rsidRPr="00BB1CD9" w:rsidTr="000E3013">
        <w:tc>
          <w:tcPr>
            <w:tcW w:w="9828" w:type="dxa"/>
            <w:gridSpan w:val="9"/>
          </w:tcPr>
          <w:p w:rsidR="00471769" w:rsidRPr="00BB1CD9" w:rsidRDefault="00471769" w:rsidP="000E3013">
            <w:pPr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Conocer las causas del retraso que puede ser por imprevistos fortuitos negligentes o intencionales en el manejo del agua en los equipos procesos y tipos y cantidades de materias primas que se agregan y tiene contacto con el agua y los contaminantes que se le agregan, así como las condiciones, físicas, técnicas y de operación de la planta de tratamiento, para que este en cumplimiento de la normatividad previo a su descargas </w:t>
            </w:r>
            <w:r w:rsidRPr="00BB1CD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a la Red de Alcantarillado.</w:t>
            </w:r>
          </w:p>
        </w:tc>
      </w:tr>
      <w:tr w:rsidR="00471769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71769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471769" w:rsidRPr="00BB1CD9" w:rsidRDefault="00471769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Departamento de Agua y Saneamiento.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Oficina 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de Control de </w:t>
            </w:r>
            <w:proofErr w:type="gramStart"/>
            <w:r w:rsidRPr="00BB1CD9">
              <w:rPr>
                <w:rFonts w:ascii="Tahoma" w:hAnsi="Tahoma" w:cs="Tahoma"/>
                <w:bCs/>
                <w:sz w:val="20"/>
                <w:szCs w:val="20"/>
              </w:rPr>
              <w:t>Procesos</w:t>
            </w:r>
            <w:r w:rsidRPr="00BB1CD9">
              <w:rPr>
                <w:rFonts w:ascii="Tahoma" w:hAnsi="Tahoma" w:cs="Tahoma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35" w:type="dxa"/>
          </w:tcPr>
          <w:p w:rsidR="00471769" w:rsidRPr="00BB1CD9" w:rsidRDefault="00471769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71769" w:rsidRPr="00BB1CD9" w:rsidTr="000E301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Vigencia:</w:t>
            </w:r>
          </w:p>
        </w:tc>
      </w:tr>
      <w:tr w:rsidR="00471769" w:rsidRPr="00BB1CD9" w:rsidTr="000E3013">
        <w:tc>
          <w:tcPr>
            <w:tcW w:w="2872" w:type="dxa"/>
            <w:tcBorders>
              <w:right w:val="single" w:sz="6" w:space="0" w:color="548DD4"/>
            </w:tcBorders>
          </w:tcPr>
          <w:p w:rsidR="00471769" w:rsidRPr="00BB1CD9" w:rsidRDefault="002A0C46" w:rsidP="000E301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$ 1,395.94</w:t>
            </w:r>
            <w:r w:rsidR="00471769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="00471769" w:rsidRPr="00BB1CD9">
              <w:rPr>
                <w:rFonts w:ascii="Tahoma" w:hAnsi="Tahoma" w:cs="Tahoma"/>
                <w:bCs/>
                <w:sz w:val="20"/>
                <w:szCs w:val="20"/>
              </w:rPr>
              <w:t>El costo del servicio v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ariará durante el ejercicio 2026</w:t>
            </w:r>
            <w:bookmarkStart w:id="1" w:name="_GoBack"/>
            <w:bookmarkEnd w:id="1"/>
            <w:r w:rsidR="00471769"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 de acuerdo a la actualización por la variación  que tenga el Índice  Nacional de Precios al Consumidor (INPC)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Prórroga de la Revaluación del Permiso de descarga 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471769" w:rsidRPr="00BB1CD9" w:rsidRDefault="00471769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Dos meses </w:t>
            </w:r>
          </w:p>
        </w:tc>
      </w:tr>
      <w:tr w:rsidR="00471769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Horarios:</w:t>
            </w:r>
          </w:p>
        </w:tc>
      </w:tr>
      <w:tr w:rsidR="00471769" w:rsidRPr="002A0C46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471769" w:rsidRPr="00BB1CD9" w:rsidRDefault="00471769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Calle novena # 1901 Col. Elías Calles, C. P. 21376, Mexicali Baja California</w:t>
            </w:r>
          </w:p>
          <w:p w:rsidR="00471769" w:rsidRPr="00BB1CD9" w:rsidRDefault="0065068B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hyperlink r:id="rId5" w:history="1">
              <w:r w:rsidR="00471769" w:rsidRPr="00BB1CD9">
                <w:rPr>
                  <w:rStyle w:val="Hyperlink"/>
                  <w:rFonts w:ascii="Tahoma" w:hAnsi="Tahoma" w:cs="Tahoma"/>
                  <w:bCs/>
                  <w:sz w:val="20"/>
                  <w:szCs w:val="20"/>
                </w:rPr>
                <w:t>www.cespm.gob.mx</w:t>
              </w:r>
            </w:hyperlink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471769" w:rsidRPr="00BB1CD9" w:rsidRDefault="00471769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Ciudad de Mexicali los días hábiles de</w:t>
            </w:r>
          </w:p>
          <w:p w:rsidR="00471769" w:rsidRPr="00BB1CD9" w:rsidRDefault="00471769" w:rsidP="000E3013">
            <w:pPr>
              <w:spacing w:after="0" w:line="240" w:lineRule="auto"/>
              <w:rPr>
                <w:rFonts w:ascii="Tahoma" w:hAnsi="Tahoma" w:cs="Tahoma"/>
                <w:sz w:val="20"/>
                <w:lang w:val="en-US"/>
              </w:rPr>
            </w:pPr>
            <w:r w:rsidRPr="00BB1CD9">
              <w:rPr>
                <w:rFonts w:ascii="Tahoma" w:hAnsi="Tahoma" w:cs="Tahoma"/>
                <w:sz w:val="20"/>
                <w:lang w:val="en-US"/>
              </w:rPr>
              <w:t xml:space="preserve">Lunes a Viernes 8:00 a.m. a </w:t>
            </w:r>
            <w:r>
              <w:rPr>
                <w:rFonts w:ascii="Tahoma" w:hAnsi="Tahoma" w:cs="Tahoma"/>
                <w:sz w:val="20"/>
                <w:lang w:val="en-US"/>
              </w:rPr>
              <w:t>4</w:t>
            </w:r>
            <w:r w:rsidRPr="00BB1CD9">
              <w:rPr>
                <w:rFonts w:ascii="Tahoma" w:hAnsi="Tahoma" w:cs="Tahoma"/>
                <w:sz w:val="20"/>
                <w:lang w:val="en-US"/>
              </w:rPr>
              <w:t>:</w:t>
            </w:r>
            <w:r>
              <w:rPr>
                <w:rFonts w:ascii="Tahoma" w:hAnsi="Tahoma" w:cs="Tahoma"/>
                <w:sz w:val="20"/>
                <w:lang w:val="en-US"/>
              </w:rPr>
              <w:t>3</w:t>
            </w:r>
            <w:r w:rsidRPr="00BB1CD9">
              <w:rPr>
                <w:rFonts w:ascii="Tahoma" w:hAnsi="Tahoma" w:cs="Tahoma"/>
                <w:sz w:val="20"/>
                <w:lang w:val="en-US"/>
              </w:rPr>
              <w:t>0 p.m.</w:t>
            </w:r>
          </w:p>
          <w:p w:rsidR="00471769" w:rsidRPr="00BB1CD9" w:rsidRDefault="00471769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471769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Requisitos:</w:t>
            </w:r>
          </w:p>
        </w:tc>
      </w:tr>
      <w:tr w:rsidR="00471769" w:rsidRPr="00BB1CD9" w:rsidTr="000E3013">
        <w:tc>
          <w:tcPr>
            <w:tcW w:w="9828" w:type="dxa"/>
            <w:gridSpan w:val="9"/>
          </w:tcPr>
          <w:p w:rsidR="00471769" w:rsidRPr="00BB1CD9" w:rsidRDefault="00471769" w:rsidP="00471769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Presentar solicitud escrita y/o electrónica informando nombre, domicilio, RFC, giro o actividad de la empresa (copia de poder notarial, solo si es diferente al que lo solicito inicialmente), y justificación que sustente la solicitud de la prorroga</w:t>
            </w:r>
          </w:p>
          <w:p w:rsidR="00471769" w:rsidRPr="00BB1CD9" w:rsidRDefault="00471769" w:rsidP="00471769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 Nombre de la persona o representante legal a quien saldrá la prorroga </w:t>
            </w:r>
          </w:p>
          <w:p w:rsidR="00471769" w:rsidRPr="00BB1CD9" w:rsidRDefault="00471769" w:rsidP="00471769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No. de cuenta del servicio de agua potable.</w:t>
            </w:r>
          </w:p>
          <w:p w:rsidR="00471769" w:rsidRPr="00BB1CD9" w:rsidRDefault="00471769" w:rsidP="00471769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No. de empelados </w:t>
            </w:r>
          </w:p>
          <w:p w:rsidR="00471769" w:rsidRPr="00BB1CD9" w:rsidRDefault="00471769" w:rsidP="00471769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Cantidad que producción diaria o mensual (anotar si es por temporadas).</w:t>
            </w:r>
          </w:p>
          <w:p w:rsidR="00471769" w:rsidRPr="00BB1CD9" w:rsidRDefault="00471769" w:rsidP="00471769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Pago del Servicio. pago por la prórroga.</w:t>
            </w:r>
          </w:p>
        </w:tc>
      </w:tr>
      <w:tr w:rsidR="00471769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71769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471769" w:rsidRPr="004464DE" w:rsidRDefault="00471769" w:rsidP="000E301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4464DE">
              <w:rPr>
                <w:rFonts w:ascii="Tahoma" w:hAnsi="Tahoma" w:cs="Tahoma"/>
                <w:bCs/>
                <w:sz w:val="20"/>
                <w:szCs w:val="20"/>
              </w:rPr>
              <w:t xml:space="preserve">Se cobrará de acuerdo a la tarifa contenida en el Art 9, punto 8 </w:t>
            </w:r>
            <w:proofErr w:type="gramStart"/>
            <w:r w:rsidRPr="004464DE">
              <w:rPr>
                <w:rFonts w:ascii="Tahoma" w:hAnsi="Tahoma" w:cs="Tahoma"/>
                <w:bCs/>
                <w:sz w:val="20"/>
                <w:szCs w:val="20"/>
              </w:rPr>
              <w:t>inciso</w:t>
            </w:r>
            <w:proofErr w:type="gramEnd"/>
            <w:r w:rsidRPr="004464DE">
              <w:rPr>
                <w:rFonts w:ascii="Tahoma" w:hAnsi="Tahoma" w:cs="Tahoma"/>
                <w:bCs/>
                <w:sz w:val="20"/>
                <w:szCs w:val="20"/>
              </w:rPr>
              <w:t xml:space="preserve"> ñ) de la Ley de Ingresos del Estado de Baja California.  y</w:t>
            </w:r>
          </w:p>
          <w:p w:rsidR="00471769" w:rsidRPr="00BB1CD9" w:rsidRDefault="00471769" w:rsidP="000E301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4464DE">
              <w:rPr>
                <w:rFonts w:ascii="Tahoma" w:hAnsi="Tahoma" w:cs="Tahoma"/>
                <w:bCs/>
                <w:sz w:val="20"/>
                <w:szCs w:val="20"/>
              </w:rPr>
              <w:t>NOM-002-SEMARNAT1996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No aplica, se emite oficio de revaluación dación del prorrogas de descargas </w:t>
            </w:r>
          </w:p>
        </w:tc>
        <w:tc>
          <w:tcPr>
            <w:tcW w:w="835" w:type="dxa"/>
          </w:tcPr>
          <w:p w:rsidR="00471769" w:rsidRPr="00BB1CD9" w:rsidRDefault="00471769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71769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471769" w:rsidRPr="00BB1CD9" w:rsidRDefault="00471769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471769" w:rsidRPr="00BB1CD9" w:rsidTr="000E3013">
        <w:tc>
          <w:tcPr>
            <w:tcW w:w="9828" w:type="dxa"/>
            <w:gridSpan w:val="9"/>
          </w:tcPr>
          <w:p w:rsidR="00471769" w:rsidRPr="00BB1CD9" w:rsidRDefault="00471769" w:rsidP="00471769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El usuario por si propio o por un responsable técnico, debe recabar los datos para sustentar la solicitud de la prórroga. </w:t>
            </w:r>
          </w:p>
          <w:p w:rsidR="00471769" w:rsidRPr="00BB1CD9" w:rsidRDefault="00471769" w:rsidP="00471769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Realizar el pago y presentar copia a la hora de presentar la solicitud de la prorroga </w:t>
            </w:r>
          </w:p>
          <w:p w:rsidR="00471769" w:rsidRPr="00BB1CD9" w:rsidRDefault="00471769" w:rsidP="00471769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Presentar la solicitud en ONCA agregando el sustento técnico suficiente para la prórroga.</w:t>
            </w:r>
          </w:p>
          <w:p w:rsidR="00471769" w:rsidRPr="00BB1CD9" w:rsidRDefault="00471769" w:rsidP="00471769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ONCA recibirá y revisará el documento en caso de ser necesario solicitará información adicional y/o en su caso programará una visita confirmativa de datos.</w:t>
            </w:r>
          </w:p>
          <w:p w:rsidR="00471769" w:rsidRPr="00BB1CD9" w:rsidRDefault="00471769" w:rsidP="00471769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Una vez que ONCA evalué la información y en su caso verifique </w:t>
            </w:r>
            <w:proofErr w:type="gramStart"/>
            <w:r w:rsidRPr="00BB1CD9">
              <w:rPr>
                <w:rFonts w:ascii="Tahoma" w:hAnsi="Tahoma" w:cs="Tahoma"/>
                <w:bCs/>
                <w:sz w:val="20"/>
                <w:szCs w:val="20"/>
              </w:rPr>
              <w:t>los datos técnico</w:t>
            </w:r>
            <w:proofErr w:type="gramEnd"/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 emitirá su dictamen y/o la prórroga. </w:t>
            </w:r>
          </w:p>
          <w:p w:rsidR="00471769" w:rsidRPr="00BB1CD9" w:rsidRDefault="00471769" w:rsidP="00471769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lastRenderedPageBreak/>
              <w:t>Se le comunicara al Usuario para que pase por su prórroga.</w:t>
            </w:r>
          </w:p>
        </w:tc>
      </w:tr>
    </w:tbl>
    <w:p w:rsidR="003067DF" w:rsidRDefault="003067DF"/>
    <w:sectPr w:rsidR="003067DF" w:rsidSect="0030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72805"/>
    <w:multiLevelType w:val="multilevel"/>
    <w:tmpl w:val="0BF728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21C08"/>
    <w:multiLevelType w:val="multilevel"/>
    <w:tmpl w:val="20021C0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769"/>
    <w:rsid w:val="002A0C46"/>
    <w:rsid w:val="003067DF"/>
    <w:rsid w:val="00471769"/>
    <w:rsid w:val="004B313D"/>
    <w:rsid w:val="0065068B"/>
    <w:rsid w:val="0093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3C9C47-2461-4C5B-968E-E6B52797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769"/>
    <w:rPr>
      <w:rFonts w:ascii="Calibri" w:eastAsia="Calibri" w:hAnsi="Calibri" w:cs="Times New Roman"/>
      <w:lang w:val="es-MX"/>
    </w:rPr>
  </w:style>
  <w:style w:type="paragraph" w:styleId="Heading2">
    <w:name w:val="heading 2"/>
    <w:basedOn w:val="Normal"/>
    <w:next w:val="BodyText"/>
    <w:link w:val="Heading2Char"/>
    <w:uiPriority w:val="6"/>
    <w:qFormat/>
    <w:rsid w:val="00471769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6"/>
    <w:rsid w:val="00471769"/>
    <w:rPr>
      <w:rFonts w:ascii="Tahoma" w:eastAsia="Times New Roman" w:hAnsi="Tahoma" w:cs="Times New Roman"/>
      <w:b/>
      <w:kern w:val="1"/>
      <w:sz w:val="20"/>
      <w:szCs w:val="24"/>
      <w:lang w:val="es-MX" w:eastAsia="ar-SA"/>
    </w:rPr>
  </w:style>
  <w:style w:type="character" w:styleId="Hyperlink">
    <w:name w:val="Hyperlink"/>
    <w:basedOn w:val="DefaultParagraphFont"/>
    <w:uiPriority w:val="99"/>
    <w:unhideWhenUsed/>
    <w:qFormat/>
    <w:rsid w:val="00471769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47176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4717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1769"/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spm.gob.m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lbarragan</dc:creator>
  <cp:lastModifiedBy>Fernando Alberto Barraza Corral</cp:lastModifiedBy>
  <cp:revision>2</cp:revision>
  <dcterms:created xsi:type="dcterms:W3CDTF">2026-08-05T18:28:00Z</dcterms:created>
  <dcterms:modified xsi:type="dcterms:W3CDTF">2026-08-05T18:28:00Z</dcterms:modified>
</cp:coreProperties>
</file>