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A32EDA" w:rsidRPr="00BB1CD9" w:rsidTr="000E3013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32423" w:themeFill="accent2" w:themeFillShade="80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CESPM</w:t>
            </w:r>
          </w:p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highlight w:val="magenta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A32EDA" w:rsidRPr="00BB1CD9" w:rsidTr="000E3013">
        <w:tc>
          <w:tcPr>
            <w:tcW w:w="6101" w:type="dxa"/>
            <w:gridSpan w:val="5"/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Tiempo de Respuesta:</w:t>
            </w:r>
          </w:p>
        </w:tc>
      </w:tr>
      <w:tr w:rsidR="00A32EDA" w:rsidRPr="00BB1CD9" w:rsidTr="000E3013">
        <w:trPr>
          <w:trHeight w:val="367"/>
        </w:trPr>
        <w:tc>
          <w:tcPr>
            <w:tcW w:w="6101" w:type="dxa"/>
            <w:gridSpan w:val="5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Toc444782396"/>
            <w:r w:rsidRPr="00BB1CD9">
              <w:rPr>
                <w:rStyle w:val="Heading2Char"/>
                <w:rFonts w:eastAsia="Calibri" w:cs="Tahoma"/>
              </w:rPr>
              <w:t>Muestreo y Análisis Fisicoquímico y Bacteriológico</w:t>
            </w:r>
            <w:bookmarkEnd w:id="0"/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. Forma individual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12 días hábiles</w:t>
            </w:r>
          </w:p>
        </w:tc>
      </w:tr>
      <w:tr w:rsidR="00A32EDA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A32EDA" w:rsidRPr="00BB1CD9" w:rsidTr="000E3013">
        <w:tc>
          <w:tcPr>
            <w:tcW w:w="9828" w:type="dxa"/>
            <w:gridSpan w:val="9"/>
          </w:tcPr>
          <w:p w:rsidR="00A32EDA" w:rsidRPr="00BB1CD9" w:rsidRDefault="00A32EDA" w:rsidP="000E3013">
            <w:pPr>
              <w:tabs>
                <w:tab w:val="left" w:pos="2493"/>
              </w:tabs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Realización de muestreo y análisis para particulares, empresas y gobierno.</w:t>
            </w:r>
          </w:p>
        </w:tc>
      </w:tr>
      <w:tr w:rsidR="00A32EDA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32EDA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A32EDA" w:rsidRPr="00BB1CD9" w:rsidRDefault="00A32EDA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Departamento de Agua y Saneamiento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Oficina de Control de Procesos</w:t>
            </w:r>
          </w:p>
        </w:tc>
        <w:tc>
          <w:tcPr>
            <w:tcW w:w="835" w:type="dxa"/>
          </w:tcPr>
          <w:p w:rsidR="00A32EDA" w:rsidRPr="00BB1CD9" w:rsidRDefault="00A32EDA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2EDA" w:rsidRPr="00BB1CD9" w:rsidTr="000E301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Vigencia:</w:t>
            </w:r>
          </w:p>
        </w:tc>
      </w:tr>
      <w:tr w:rsidR="00A32EDA" w:rsidRPr="00BB1CD9" w:rsidTr="000E3013">
        <w:tc>
          <w:tcPr>
            <w:tcW w:w="2872" w:type="dxa"/>
            <w:tcBorders>
              <w:right w:val="single" w:sz="6" w:space="0" w:color="548DD4"/>
            </w:tcBorders>
          </w:tcPr>
          <w:p w:rsidR="00A32EDA" w:rsidRPr="00BB1CD9" w:rsidRDefault="00A32EDA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 $ 1,908.46 .</w:t>
            </w:r>
            <w:r w:rsidRPr="002142D5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E</w:t>
            </w:r>
            <w:r w:rsidRPr="002142D5">
              <w:rPr>
                <w:rFonts w:ascii="Arial Narrow" w:hAnsi="Arial Narrow" w:cs="Arial"/>
                <w:bCs/>
                <w:sz w:val="20"/>
                <w:szCs w:val="20"/>
              </w:rPr>
              <w:t>l costo del servicio variara durante el ejerció 202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4</w:t>
            </w:r>
            <w:r w:rsidRPr="002142D5">
              <w:rPr>
                <w:rFonts w:ascii="Arial Narrow" w:hAnsi="Arial Narrow" w:cs="Arial"/>
                <w:bCs/>
                <w:sz w:val="20"/>
                <w:szCs w:val="20"/>
              </w:rPr>
              <w:t xml:space="preserve"> de acuerdo a la actualización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por la variación  que tenga el Í</w:t>
            </w:r>
            <w:r w:rsidRPr="002142D5">
              <w:rPr>
                <w:rFonts w:ascii="Arial Narrow" w:hAnsi="Arial Narrow" w:cs="Arial"/>
                <w:bCs/>
                <w:sz w:val="20"/>
                <w:szCs w:val="20"/>
              </w:rPr>
              <w:t>ndice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 Nacional de Precios y C</w:t>
            </w:r>
            <w:r w:rsidRPr="002142D5">
              <w:rPr>
                <w:rFonts w:ascii="Arial Narrow" w:hAnsi="Arial Narrow" w:cs="Arial"/>
                <w:bCs/>
                <w:sz w:val="20"/>
                <w:szCs w:val="20"/>
              </w:rPr>
              <w:t>otizaciones (INPC)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A32EDA" w:rsidRPr="00BB1CD9" w:rsidRDefault="00A32EDA" w:rsidP="00A32EDA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Presupuesto por los servicios solicitados</w:t>
            </w:r>
          </w:p>
          <w:p w:rsidR="00A32EDA" w:rsidRPr="00BB1CD9" w:rsidRDefault="00A32EDA" w:rsidP="00A32EDA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Comprobante de pago.</w:t>
            </w:r>
          </w:p>
          <w:p w:rsidR="00A32EDA" w:rsidRPr="00BB1CD9" w:rsidRDefault="00A32EDA" w:rsidP="00A32EDA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Informe de Laboratorio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A32EDA" w:rsidRPr="00BB1CD9" w:rsidRDefault="00A32EDA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Variable dependiendo del trámite para el que fue destinado por el solicitante.</w:t>
            </w:r>
          </w:p>
        </w:tc>
      </w:tr>
      <w:tr w:rsidR="00A32EDA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Ubicación del área de atención, 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>teléfonos</w:t>
            </w: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Horarios:</w:t>
            </w:r>
          </w:p>
        </w:tc>
      </w:tr>
      <w:tr w:rsidR="00A32EDA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A32EDA" w:rsidRPr="00BB1CD9" w:rsidRDefault="00A32EDA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Ubicación del área de atención: Detrás de la Datilera S/N Col. Elías Calles, C. P. 21376, Mexicali Baja California</w:t>
            </w:r>
          </w:p>
          <w:p w:rsidR="00A32EDA" w:rsidRPr="00BB1CD9" w:rsidRDefault="00A32EDA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Teléfonos: (686) 564-26-02</w:t>
            </w:r>
          </w:p>
          <w:p w:rsidR="00A32EDA" w:rsidRPr="00BB1CD9" w:rsidRDefault="00A32EDA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Portal de Internet: </w:t>
            </w:r>
            <w:hyperlink r:id="rId5" w:history="1">
              <w:r w:rsidRPr="00BB1CD9">
                <w:rPr>
                  <w:rStyle w:val="Hyperlink"/>
                  <w:rFonts w:ascii="Tahoma" w:hAnsi="Tahoma" w:cs="Tahoma"/>
                  <w:bCs/>
                  <w:sz w:val="20"/>
                  <w:szCs w:val="20"/>
                </w:rPr>
                <w:t>www.cespm.gob.mx</w:t>
              </w:r>
            </w:hyperlink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A32EDA" w:rsidRPr="00BB1CD9" w:rsidRDefault="00A32EDA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Ciudad de Mexicali </w:t>
            </w:r>
          </w:p>
          <w:p w:rsidR="00A32EDA" w:rsidRPr="00BB1CD9" w:rsidRDefault="00A32EDA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Lunes a viernes 8:00 a.m. a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BB1CD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BB1CD9">
              <w:rPr>
                <w:rFonts w:ascii="Tahoma" w:hAnsi="Tahoma" w:cs="Tahoma"/>
                <w:sz w:val="20"/>
                <w:szCs w:val="20"/>
              </w:rPr>
              <w:t>0 p.m.</w:t>
            </w:r>
          </w:p>
          <w:p w:rsidR="00A32EDA" w:rsidRPr="00BB1CD9" w:rsidRDefault="00A32EDA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2EDA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Requisitos:</w:t>
            </w:r>
          </w:p>
        </w:tc>
      </w:tr>
      <w:tr w:rsidR="00A32EDA" w:rsidRPr="00BB1CD9" w:rsidTr="000E3013">
        <w:tc>
          <w:tcPr>
            <w:tcW w:w="9828" w:type="dxa"/>
            <w:gridSpan w:val="9"/>
          </w:tcPr>
          <w:p w:rsidR="00A32EDA" w:rsidRPr="00BB1CD9" w:rsidRDefault="00A32EDA" w:rsidP="00A32EDA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Solicitud de servicio.</w:t>
            </w:r>
          </w:p>
          <w:p w:rsidR="00A32EDA" w:rsidRPr="00BB1CD9" w:rsidRDefault="00A32EDA" w:rsidP="00A32EDA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Nombre a quien se dirige la cotización, nombre de la empresa muestreada que se reflejará en el Informe.</w:t>
            </w:r>
          </w:p>
          <w:p w:rsidR="00A32EDA" w:rsidRPr="00BB1CD9" w:rsidRDefault="00A32EDA" w:rsidP="00A32EDA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Título de concesión y/o permiso de descarga.</w:t>
            </w:r>
          </w:p>
          <w:p w:rsidR="00A32EDA" w:rsidRPr="00BB1CD9" w:rsidRDefault="00A32EDA" w:rsidP="00A32EDA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Condiciones físicas de la descarga a muestrear.</w:t>
            </w:r>
          </w:p>
          <w:p w:rsidR="00A32EDA" w:rsidRPr="00BB1CD9" w:rsidRDefault="00A32EDA" w:rsidP="00A32EDA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Procesos generadores del agua a muestrear.</w:t>
            </w:r>
          </w:p>
          <w:p w:rsidR="00A32EDA" w:rsidRPr="00BB1CD9" w:rsidRDefault="00A32EDA" w:rsidP="00A32EDA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Cubrir o convenir el costo del servicio.</w:t>
            </w:r>
          </w:p>
        </w:tc>
      </w:tr>
      <w:tr w:rsidR="00A32EDA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32EDA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A32EDA" w:rsidRPr="009D7522" w:rsidRDefault="00A32EDA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D7522">
              <w:rPr>
                <w:rFonts w:ascii="Tahoma" w:hAnsi="Tahoma" w:cs="Tahoma"/>
                <w:bCs/>
                <w:sz w:val="20"/>
                <w:szCs w:val="20"/>
              </w:rPr>
              <w:t>Se cobrará de acuerdo a la tarifa contenida en el Art 9o punto 8 inciso h). Ley de Ingresos del Estado de Baja California y Normas NOM-002 SEMARNAT-1996.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A32EDA" w:rsidRPr="00BB1CD9" w:rsidRDefault="00A32EDA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No aplica. Solicitud deberá ser por medio de oficio.</w:t>
            </w:r>
          </w:p>
        </w:tc>
        <w:tc>
          <w:tcPr>
            <w:tcW w:w="835" w:type="dxa"/>
          </w:tcPr>
          <w:p w:rsidR="00A32EDA" w:rsidRPr="00BB1CD9" w:rsidRDefault="00A32EDA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32EDA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A32EDA" w:rsidRPr="00BB1CD9" w:rsidRDefault="00A32EDA" w:rsidP="000E3013">
            <w:pPr>
              <w:spacing w:after="0" w:line="240" w:lineRule="auto"/>
              <w:ind w:left="7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A32EDA" w:rsidRPr="00BB1CD9" w:rsidTr="000E3013">
        <w:tc>
          <w:tcPr>
            <w:tcW w:w="9828" w:type="dxa"/>
            <w:gridSpan w:val="9"/>
          </w:tcPr>
          <w:p w:rsidR="00A32EDA" w:rsidRPr="00BB1CD9" w:rsidRDefault="00A32EDA" w:rsidP="00A32EDA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Contactarse con Departamento de Control de Procesos para contratar el Servicio.</w:t>
            </w:r>
          </w:p>
          <w:p w:rsidR="00A32EDA" w:rsidRPr="00BB1CD9" w:rsidRDefault="00A32EDA" w:rsidP="00A32EDA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Presentar requisitos solicitados para dar factibilidad del servicio.</w:t>
            </w:r>
          </w:p>
          <w:p w:rsidR="00A32EDA" w:rsidRPr="00BB1CD9" w:rsidRDefault="00A32EDA" w:rsidP="00A32EDA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Recibir presupuesto emitido.</w:t>
            </w:r>
          </w:p>
          <w:p w:rsidR="00A32EDA" w:rsidRPr="00BB1CD9" w:rsidRDefault="00A32EDA" w:rsidP="00A32EDA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Pagar en Zonas Comerciales.</w:t>
            </w:r>
          </w:p>
          <w:p w:rsidR="00A32EDA" w:rsidRPr="00BB1CD9" w:rsidRDefault="00A32EDA" w:rsidP="00A32EDA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Enviar comprobante de pago al Laboratorio para coordinar el servicio.</w:t>
            </w:r>
          </w:p>
          <w:p w:rsidR="00A32EDA" w:rsidRPr="00BB1CD9" w:rsidRDefault="00A32EDA" w:rsidP="00A32EDA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Esperar periodo de análisis referido en cotización.</w:t>
            </w:r>
          </w:p>
          <w:p w:rsidR="00A32EDA" w:rsidRPr="00BB1CD9" w:rsidRDefault="00A32EDA" w:rsidP="00A32EDA">
            <w:pPr>
              <w:pStyle w:val="ListParagraph1"/>
              <w:numPr>
                <w:ilvl w:val="1"/>
                <w:numId w:val="3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Recibir el informe de laboratorio.</w:t>
            </w:r>
          </w:p>
        </w:tc>
      </w:tr>
    </w:tbl>
    <w:p w:rsidR="003067DF" w:rsidRDefault="003067DF"/>
    <w:sectPr w:rsidR="003067DF" w:rsidSect="0030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7A7"/>
    <w:multiLevelType w:val="multilevel"/>
    <w:tmpl w:val="039927A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80088"/>
    <w:multiLevelType w:val="multilevel"/>
    <w:tmpl w:val="08D8008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CA4D9E"/>
    <w:multiLevelType w:val="multilevel"/>
    <w:tmpl w:val="5ACA4D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32EDA"/>
    <w:rsid w:val="003067DF"/>
    <w:rsid w:val="004B313D"/>
    <w:rsid w:val="00930A84"/>
    <w:rsid w:val="00A3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EDA"/>
    <w:rPr>
      <w:rFonts w:ascii="Calibri" w:eastAsia="Calibri" w:hAnsi="Calibri" w:cs="Times New Roman"/>
      <w:lang w:val="es-MX"/>
    </w:rPr>
  </w:style>
  <w:style w:type="paragraph" w:styleId="Heading2">
    <w:name w:val="heading 2"/>
    <w:basedOn w:val="Normal"/>
    <w:next w:val="BodyText"/>
    <w:link w:val="Heading2Char"/>
    <w:uiPriority w:val="6"/>
    <w:qFormat/>
    <w:rsid w:val="00A32EDA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6"/>
    <w:rsid w:val="00A32EDA"/>
    <w:rPr>
      <w:rFonts w:ascii="Tahoma" w:eastAsia="Times New Roman" w:hAnsi="Tahoma" w:cs="Times New Roman"/>
      <w:b/>
      <w:kern w:val="1"/>
      <w:sz w:val="20"/>
      <w:szCs w:val="24"/>
      <w:lang w:val="es-MX" w:eastAsia="ar-SA"/>
    </w:rPr>
  </w:style>
  <w:style w:type="character" w:styleId="Hyperlink">
    <w:name w:val="Hyperlink"/>
    <w:basedOn w:val="DefaultParagraphFont"/>
    <w:uiPriority w:val="99"/>
    <w:unhideWhenUsed/>
    <w:qFormat/>
    <w:rsid w:val="00A32EDA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A32E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32E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2EDA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spm.gob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lbarragan</dc:creator>
  <cp:lastModifiedBy>lbarragan</cp:lastModifiedBy>
  <cp:revision>1</cp:revision>
  <dcterms:created xsi:type="dcterms:W3CDTF">2024-07-03T16:35:00Z</dcterms:created>
  <dcterms:modified xsi:type="dcterms:W3CDTF">2024-07-03T16:35:00Z</dcterms:modified>
</cp:coreProperties>
</file>