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E3646E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E3646E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E3646E" w:rsidRPr="00BB1CD9" w:rsidTr="000E3013">
        <w:trPr>
          <w:trHeight w:val="997"/>
        </w:trPr>
        <w:tc>
          <w:tcPr>
            <w:tcW w:w="6101" w:type="dxa"/>
            <w:gridSpan w:val="5"/>
          </w:tcPr>
          <w:p w:rsidR="00E3646E" w:rsidRPr="00BB1CD9" w:rsidRDefault="00E3646E" w:rsidP="000E3013">
            <w:pPr>
              <w:pStyle w:val="Heading2"/>
              <w:jc w:val="left"/>
              <w:rPr>
                <w:rFonts w:cs="Tahoma"/>
              </w:rPr>
            </w:pPr>
            <w:bookmarkStart w:id="0" w:name="_Toc444782394"/>
            <w:r w:rsidRPr="00BB1CD9">
              <w:rPr>
                <w:rFonts w:cs="Tahoma"/>
              </w:rPr>
              <w:t>Revisión y verificación de las condiciones de las descargas de</w:t>
            </w:r>
            <w:bookmarkStart w:id="1" w:name="_Toc444782395"/>
            <w:bookmarkEnd w:id="0"/>
            <w:r>
              <w:rPr>
                <w:rFonts w:cs="Tahoma"/>
              </w:rPr>
              <w:t xml:space="preserve"> </w:t>
            </w:r>
            <w:r w:rsidRPr="00BB1CD9">
              <w:rPr>
                <w:rFonts w:cs="Tahoma"/>
              </w:rPr>
              <w:t>Aguas Residuales a la Red de Alcantarillado Sanitario.</w:t>
            </w:r>
            <w:bookmarkEnd w:id="1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Un día hábil</w:t>
            </w:r>
          </w:p>
        </w:tc>
      </w:tr>
      <w:tr w:rsidR="00E3646E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E3646E" w:rsidRPr="00BB1CD9" w:rsidTr="000E3013">
        <w:tc>
          <w:tcPr>
            <w:tcW w:w="9828" w:type="dxa"/>
            <w:gridSpan w:val="9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Conocer cuáles son las condiciones</w:t>
            </w:r>
            <w:r w:rsidRPr="00BB1CD9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de las descargas de Aguas Residual a la Red de Alcantarillado Sanitario.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Control de Procesos</w:t>
            </w:r>
          </w:p>
        </w:tc>
        <w:tc>
          <w:tcPr>
            <w:tcW w:w="835" w:type="dxa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E3646E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$ 995.56.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 xml:space="preserve"> el costo del servicio variara durante el ejerció 202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r w:rsidRPr="002142D5">
              <w:rPr>
                <w:rFonts w:ascii="Arial Narrow" w:hAnsi="Arial Narrow" w:cs="Arial"/>
                <w:bCs/>
                <w:sz w:val="20"/>
                <w:szCs w:val="20"/>
              </w:rPr>
              <w:t xml:space="preserve"> de acuerdo a la actualización por la variación  que tenga el índice  nacional de precios y cotizaciones 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Constancia de verificación.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No aplica.</w:t>
            </w:r>
          </w:p>
        </w:tc>
      </w:tr>
      <w:tr w:rsidR="00E3646E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E3646E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Detrás de la Datilera S/N Col. Elías Calles, C. P. 21376, Mexicali Baja California.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www.cespm.gob.mx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Ciudad de Mexicali 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BB1CD9">
              <w:rPr>
                <w:rFonts w:ascii="Tahoma" w:hAnsi="Tahoma" w:cs="Tahoma"/>
                <w:sz w:val="20"/>
              </w:rPr>
              <w:t xml:space="preserve">Lunes a viernes 8:00 a.m. a </w:t>
            </w:r>
            <w:r>
              <w:rPr>
                <w:rFonts w:ascii="Tahoma" w:hAnsi="Tahoma" w:cs="Tahoma"/>
                <w:sz w:val="20"/>
              </w:rPr>
              <w:t>4</w:t>
            </w:r>
            <w:r w:rsidRPr="00BB1CD9">
              <w:rPr>
                <w:rFonts w:ascii="Tahoma" w:hAnsi="Tahoma" w:cs="Tahoma"/>
                <w:sz w:val="20"/>
              </w:rPr>
              <w:t>:</w:t>
            </w:r>
            <w:r>
              <w:rPr>
                <w:rFonts w:ascii="Tahoma" w:hAnsi="Tahoma" w:cs="Tahoma"/>
                <w:sz w:val="20"/>
              </w:rPr>
              <w:t>3</w:t>
            </w:r>
            <w:r w:rsidRPr="00BB1CD9">
              <w:rPr>
                <w:rFonts w:ascii="Tahoma" w:hAnsi="Tahoma" w:cs="Tahoma"/>
                <w:sz w:val="20"/>
              </w:rPr>
              <w:t>0 p.m.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E3646E" w:rsidRPr="00BB1CD9" w:rsidTr="000E3013">
        <w:tc>
          <w:tcPr>
            <w:tcW w:w="9828" w:type="dxa"/>
            <w:gridSpan w:val="9"/>
          </w:tcPr>
          <w:p w:rsidR="00E3646E" w:rsidRPr="00BB1CD9" w:rsidRDefault="00E3646E" w:rsidP="00E3646E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Identificación Oficial del Representante Legal o Registro del SAT.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Plantilla de Personal.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Cantidad que se produce según el giro.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Visita al usuario del servicio ya sea a través de una carta amistosa o visita de inspección.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Pago del Servicio.</w:t>
            </w:r>
          </w:p>
        </w:tc>
      </w:tr>
      <w:tr w:rsidR="00E3646E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Se cobrará de acuerdo a la tarifa contenida en el Art 9o punto 8 inciso e) de la Ley de Ingresos del Estado de Baja California.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NOM-002-SEMARNAT1996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Normas ambientales vigentes.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Dictamen final</w:t>
            </w:r>
          </w:p>
        </w:tc>
        <w:tc>
          <w:tcPr>
            <w:tcW w:w="835" w:type="dxa"/>
          </w:tcPr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3646E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E3646E" w:rsidRPr="00BB1CD9" w:rsidRDefault="00E3646E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E3646E" w:rsidRPr="00BB1CD9" w:rsidTr="000E3013">
        <w:tc>
          <w:tcPr>
            <w:tcW w:w="9828" w:type="dxa"/>
            <w:gridSpan w:val="9"/>
          </w:tcPr>
          <w:p w:rsidR="00E3646E" w:rsidRPr="00BB1CD9" w:rsidRDefault="00E3646E" w:rsidP="00E3646E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Solicitar la revisión de CESPM (</w:t>
            </w: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ntrol de Procesos) y/o esperar c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arta amistosa o en su caso visita de inspección.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Pago del servicio cuando la revisión fue solicitada por el usuario.</w:t>
            </w:r>
          </w:p>
          <w:p w:rsidR="00E3646E" w:rsidRPr="00BB1CD9" w:rsidRDefault="00E3646E" w:rsidP="00E3646E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Se emite dictamen.</w:t>
            </w:r>
          </w:p>
          <w:p w:rsidR="00E3646E" w:rsidRPr="00BB1CD9" w:rsidRDefault="00E3646E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3646E"/>
    <w:rsid w:val="003067DF"/>
    <w:rsid w:val="004B313D"/>
    <w:rsid w:val="00930A84"/>
    <w:rsid w:val="00E3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6E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E3646E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E3646E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paragraph" w:customStyle="1" w:styleId="ListParagraph1">
    <w:name w:val="List Paragraph1"/>
    <w:basedOn w:val="Normal"/>
    <w:uiPriority w:val="34"/>
    <w:qFormat/>
    <w:rsid w:val="00E36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46E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2024-07-03T16:14:00Z</dcterms:created>
  <dcterms:modified xsi:type="dcterms:W3CDTF">2024-07-03T16:14:00Z</dcterms:modified>
</cp:coreProperties>
</file>