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2872"/>
        <w:gridCol w:w="255"/>
        <w:gridCol w:w="1656"/>
        <w:gridCol w:w="1123"/>
        <w:gridCol w:w="195"/>
        <w:gridCol w:w="69"/>
        <w:gridCol w:w="523"/>
        <w:gridCol w:w="2300"/>
        <w:gridCol w:w="835"/>
      </w:tblGrid>
      <w:tr w:rsidR="00BA1741" w:rsidRPr="00BB1CD9" w:rsidTr="000E3013">
        <w:tc>
          <w:tcPr>
            <w:tcW w:w="9828" w:type="dxa"/>
            <w:gridSpan w:val="9"/>
            <w:tcBorders>
              <w:top w:val="single" w:sz="8" w:space="0" w:color="7BA0CD"/>
              <w:left w:val="single" w:sz="8" w:space="0" w:color="7BA0CD"/>
              <w:bottom w:val="single" w:sz="8" w:space="0" w:color="7BA0CD"/>
              <w:right w:val="single" w:sz="8" w:space="0" w:color="7BA0CD"/>
            </w:tcBorders>
            <w:shd w:val="clear" w:color="auto" w:fill="632423" w:themeFill="accent2" w:themeFillShade="80"/>
          </w:tcPr>
          <w:p w:rsidR="00BA1741" w:rsidRPr="00BB1CD9" w:rsidRDefault="00BA1741" w:rsidP="000E3013">
            <w:pPr>
              <w:shd w:val="clear" w:color="auto" w:fill="632423" w:themeFill="accent2" w:themeFillShade="80"/>
              <w:spacing w:after="0" w:line="240" w:lineRule="auto"/>
              <w:jc w:val="center"/>
              <w:rPr>
                <w:rFonts w:ascii="Tahoma" w:hAnsi="Tahoma" w:cs="Tahoma"/>
                <w:b/>
                <w:bCs/>
                <w:color w:val="FFFFFF"/>
                <w:sz w:val="20"/>
                <w:szCs w:val="20"/>
              </w:rPr>
            </w:pPr>
            <w:r w:rsidRPr="00BB1CD9">
              <w:rPr>
                <w:rFonts w:ascii="Tahoma" w:hAnsi="Tahoma" w:cs="Tahoma"/>
                <w:b/>
                <w:bCs/>
                <w:color w:val="FFFFFF"/>
                <w:sz w:val="20"/>
                <w:szCs w:val="20"/>
              </w:rPr>
              <w:t>Gobierno del Estado de Baja California</w:t>
            </w:r>
          </w:p>
          <w:p w:rsidR="00BA1741" w:rsidRPr="00BB1CD9" w:rsidRDefault="00BA1741" w:rsidP="000E3013">
            <w:pPr>
              <w:shd w:val="clear" w:color="auto" w:fill="632423" w:themeFill="accent2" w:themeFillShade="80"/>
              <w:spacing w:after="0" w:line="240" w:lineRule="auto"/>
              <w:jc w:val="center"/>
              <w:rPr>
                <w:rFonts w:ascii="Tahoma" w:hAnsi="Tahoma" w:cs="Tahoma"/>
                <w:bCs/>
                <w:color w:val="FFFFFF"/>
                <w:sz w:val="20"/>
                <w:szCs w:val="20"/>
              </w:rPr>
            </w:pPr>
            <w:r w:rsidRPr="00BB1CD9">
              <w:rPr>
                <w:rFonts w:ascii="Tahoma" w:hAnsi="Tahoma" w:cs="Tahoma"/>
                <w:bCs/>
                <w:color w:val="FFFFFF"/>
                <w:sz w:val="20"/>
                <w:szCs w:val="20"/>
              </w:rPr>
              <w:t>CESPM</w:t>
            </w:r>
          </w:p>
          <w:p w:rsidR="00BA1741" w:rsidRPr="00BB1CD9" w:rsidRDefault="00BA1741" w:rsidP="000E3013">
            <w:pPr>
              <w:shd w:val="clear" w:color="auto" w:fill="632423" w:themeFill="accent2" w:themeFillShade="80"/>
              <w:spacing w:after="0" w:line="240" w:lineRule="auto"/>
              <w:jc w:val="center"/>
              <w:rPr>
                <w:rFonts w:ascii="Tahoma" w:hAnsi="Tahoma" w:cs="Tahoma"/>
                <w:b/>
                <w:bCs/>
                <w:color w:val="FFFFFF"/>
                <w:sz w:val="20"/>
                <w:szCs w:val="20"/>
              </w:rPr>
            </w:pPr>
            <w:r w:rsidRPr="00BB1CD9">
              <w:rPr>
                <w:rFonts w:ascii="Tahoma" w:hAnsi="Tahoma" w:cs="Tahoma"/>
                <w:bCs/>
                <w:color w:val="FFFFFF"/>
                <w:sz w:val="20"/>
                <w:szCs w:val="20"/>
              </w:rPr>
              <w:t>Formato de Servicio</w:t>
            </w:r>
          </w:p>
        </w:tc>
      </w:tr>
      <w:tr w:rsidR="00BA1741" w:rsidRPr="00BB1CD9" w:rsidTr="000E3013">
        <w:tc>
          <w:tcPr>
            <w:tcW w:w="6101" w:type="dxa"/>
            <w:gridSpan w:val="5"/>
            <w:shd w:val="clear" w:color="auto" w:fill="BFBFBF" w:themeFill="background1" w:themeFillShade="BF"/>
          </w:tcPr>
          <w:p w:rsidR="00BA1741" w:rsidRPr="00BB1CD9" w:rsidRDefault="00BA1741" w:rsidP="000E3013">
            <w:pPr>
              <w:spacing w:after="0" w:line="240" w:lineRule="auto"/>
              <w:jc w:val="center"/>
              <w:rPr>
                <w:rFonts w:ascii="Tahoma" w:hAnsi="Tahoma" w:cs="Tahoma"/>
                <w:b/>
                <w:bCs/>
                <w:sz w:val="20"/>
                <w:szCs w:val="20"/>
              </w:rPr>
            </w:pPr>
            <w:r w:rsidRPr="00BB1CD9">
              <w:rPr>
                <w:rFonts w:ascii="Tahoma" w:hAnsi="Tahoma" w:cs="Tahoma"/>
                <w:b/>
                <w:bCs/>
                <w:sz w:val="20"/>
                <w:szCs w:val="20"/>
              </w:rPr>
              <w:t>Nombre del Servicio:</w:t>
            </w:r>
          </w:p>
        </w:tc>
        <w:tc>
          <w:tcPr>
            <w:tcW w:w="592" w:type="dxa"/>
            <w:gridSpan w:val="2"/>
            <w:tcBorders>
              <w:right w:val="single" w:sz="6" w:space="0" w:color="548DD4"/>
            </w:tcBorders>
            <w:shd w:val="clear" w:color="auto" w:fill="BFBFBF" w:themeFill="background1" w:themeFillShade="BF"/>
          </w:tcPr>
          <w:p w:rsidR="00BA1741" w:rsidRPr="00BB1CD9" w:rsidRDefault="00BA1741" w:rsidP="000E3013">
            <w:pPr>
              <w:spacing w:after="0" w:line="240" w:lineRule="auto"/>
              <w:jc w:val="center"/>
              <w:rPr>
                <w:rFonts w:ascii="Tahoma" w:hAnsi="Tahoma" w:cs="Tahoma"/>
                <w:b/>
                <w:sz w:val="20"/>
                <w:szCs w:val="20"/>
              </w:rPr>
            </w:pPr>
          </w:p>
        </w:tc>
        <w:tc>
          <w:tcPr>
            <w:tcW w:w="3135" w:type="dxa"/>
            <w:gridSpan w:val="2"/>
            <w:tcBorders>
              <w:left w:val="single" w:sz="6" w:space="0" w:color="548DD4"/>
            </w:tcBorders>
            <w:shd w:val="clear" w:color="auto" w:fill="BFBFBF" w:themeFill="background1" w:themeFillShade="BF"/>
          </w:tcPr>
          <w:p w:rsidR="00BA1741" w:rsidRPr="00BB1CD9" w:rsidRDefault="00BA1741" w:rsidP="000E3013">
            <w:pPr>
              <w:spacing w:after="0" w:line="240" w:lineRule="auto"/>
              <w:jc w:val="center"/>
              <w:rPr>
                <w:rFonts w:ascii="Tahoma" w:hAnsi="Tahoma" w:cs="Tahoma"/>
                <w:b/>
                <w:sz w:val="20"/>
                <w:szCs w:val="20"/>
              </w:rPr>
            </w:pPr>
            <w:r w:rsidRPr="00BB1CD9">
              <w:rPr>
                <w:rFonts w:ascii="Tahoma" w:hAnsi="Tahoma" w:cs="Tahoma"/>
                <w:b/>
                <w:sz w:val="20"/>
                <w:szCs w:val="20"/>
              </w:rPr>
              <w:t>Tiempo de Respuesta:</w:t>
            </w:r>
          </w:p>
        </w:tc>
      </w:tr>
      <w:tr w:rsidR="00BA1741" w:rsidRPr="00BB1CD9" w:rsidTr="000E3013">
        <w:trPr>
          <w:trHeight w:val="637"/>
        </w:trPr>
        <w:tc>
          <w:tcPr>
            <w:tcW w:w="6101" w:type="dxa"/>
            <w:gridSpan w:val="5"/>
          </w:tcPr>
          <w:p w:rsidR="00BA1741" w:rsidRPr="00BB1CD9" w:rsidRDefault="00BA1741" w:rsidP="000E3013">
            <w:pPr>
              <w:pStyle w:val="Title"/>
              <w:rPr>
                <w:rFonts w:ascii="Tahoma" w:hAnsi="Tahoma" w:cs="Tahoma"/>
                <w:b w:val="0"/>
              </w:rPr>
            </w:pPr>
            <w:bookmarkStart w:id="0" w:name="_Toc444782391"/>
            <w:r w:rsidRPr="00BB1CD9">
              <w:rPr>
                <w:rStyle w:val="Heading2Char"/>
                <w:rFonts w:cs="Tahoma"/>
              </w:rPr>
              <w:t>Revisión y Autorización de Proyectos</w:t>
            </w:r>
            <w:bookmarkEnd w:id="0"/>
            <w:r w:rsidRPr="00BB1CD9">
              <w:rPr>
                <w:rFonts w:ascii="Tahoma" w:hAnsi="Tahoma" w:cs="Tahoma"/>
                <w:b w:val="0"/>
              </w:rPr>
              <w:t>.</w:t>
            </w:r>
          </w:p>
        </w:tc>
        <w:tc>
          <w:tcPr>
            <w:tcW w:w="592" w:type="dxa"/>
            <w:gridSpan w:val="2"/>
            <w:tcBorders>
              <w:right w:val="single" w:sz="6" w:space="0" w:color="548DD4"/>
            </w:tcBorders>
          </w:tcPr>
          <w:p w:rsidR="00BA1741" w:rsidRPr="00BB1CD9" w:rsidRDefault="00BA1741" w:rsidP="000E3013">
            <w:pPr>
              <w:spacing w:after="0" w:line="240" w:lineRule="auto"/>
              <w:jc w:val="center"/>
              <w:rPr>
                <w:rFonts w:ascii="Tahoma" w:hAnsi="Tahoma" w:cs="Tahoma"/>
                <w:sz w:val="20"/>
                <w:szCs w:val="20"/>
              </w:rPr>
            </w:pPr>
          </w:p>
        </w:tc>
        <w:tc>
          <w:tcPr>
            <w:tcW w:w="3135" w:type="dxa"/>
            <w:gridSpan w:val="2"/>
            <w:tcBorders>
              <w:left w:val="single" w:sz="6" w:space="0" w:color="548DD4"/>
            </w:tcBorders>
          </w:tcPr>
          <w:p w:rsidR="00BA1741" w:rsidRPr="00BB1CD9" w:rsidRDefault="00BA1741" w:rsidP="000E3013">
            <w:pPr>
              <w:spacing w:after="0" w:line="240" w:lineRule="auto"/>
              <w:jc w:val="center"/>
              <w:rPr>
                <w:rFonts w:ascii="Tahoma" w:hAnsi="Tahoma" w:cs="Tahoma"/>
                <w:sz w:val="20"/>
                <w:szCs w:val="20"/>
              </w:rPr>
            </w:pPr>
            <w:r w:rsidRPr="00BB1CD9">
              <w:rPr>
                <w:rFonts w:ascii="Tahoma" w:hAnsi="Tahoma" w:cs="Tahoma"/>
                <w:sz w:val="20"/>
                <w:szCs w:val="20"/>
              </w:rPr>
              <w:t>Dentro de los siguientes 10 días hábiles como máximo.</w:t>
            </w:r>
          </w:p>
        </w:tc>
      </w:tr>
      <w:tr w:rsidR="00BA1741" w:rsidRPr="00BB1CD9" w:rsidTr="000E3013">
        <w:tc>
          <w:tcPr>
            <w:tcW w:w="9828" w:type="dxa"/>
            <w:gridSpan w:val="9"/>
            <w:shd w:val="clear" w:color="auto" w:fill="BFBFBF" w:themeFill="background1" w:themeFillShade="BF"/>
          </w:tcPr>
          <w:p w:rsidR="00BA1741" w:rsidRPr="00BB1CD9" w:rsidRDefault="00BA1741" w:rsidP="000E3013">
            <w:pPr>
              <w:spacing w:after="0" w:line="240" w:lineRule="auto"/>
              <w:jc w:val="center"/>
              <w:rPr>
                <w:rFonts w:ascii="Tahoma" w:hAnsi="Tahoma" w:cs="Tahoma"/>
                <w:b/>
                <w:bCs/>
                <w:sz w:val="20"/>
                <w:szCs w:val="20"/>
              </w:rPr>
            </w:pPr>
            <w:r w:rsidRPr="00BB1CD9">
              <w:rPr>
                <w:rFonts w:ascii="Tahoma" w:hAnsi="Tahoma" w:cs="Tahoma"/>
                <w:b/>
                <w:bCs/>
                <w:sz w:val="20"/>
                <w:szCs w:val="20"/>
              </w:rPr>
              <w:t>Objetivo del Servicio:</w:t>
            </w:r>
          </w:p>
        </w:tc>
      </w:tr>
      <w:tr w:rsidR="00BA1741" w:rsidRPr="00BB1CD9" w:rsidTr="000E3013">
        <w:tc>
          <w:tcPr>
            <w:tcW w:w="9828" w:type="dxa"/>
            <w:gridSpan w:val="9"/>
            <w:shd w:val="clear" w:color="auto" w:fill="BFBFBF" w:themeFill="background1" w:themeFillShade="BF"/>
          </w:tcPr>
          <w:p w:rsidR="00BA1741" w:rsidRPr="00BB1CD9" w:rsidRDefault="00BA1741" w:rsidP="000E3013">
            <w:pPr>
              <w:tabs>
                <w:tab w:val="left" w:pos="2493"/>
              </w:tabs>
              <w:spacing w:after="0" w:line="240" w:lineRule="auto"/>
              <w:rPr>
                <w:rFonts w:ascii="Tahoma" w:hAnsi="Tahoma" w:cs="Tahoma"/>
                <w:bCs/>
                <w:sz w:val="20"/>
                <w:szCs w:val="20"/>
              </w:rPr>
            </w:pPr>
            <w:r w:rsidRPr="00BB1CD9">
              <w:rPr>
                <w:rFonts w:ascii="Tahoma" w:hAnsi="Tahoma" w:cs="Tahoma"/>
                <w:bCs/>
                <w:sz w:val="20"/>
                <w:szCs w:val="20"/>
              </w:rPr>
              <w:t>Revisión técnica de los proyectos de líneas de conducción, Agua potable, Alcantarillado Sanitario ,Alcantarillado Pluvial Plantas de tratamiento Cárcamos de Bombeo elaborado por particulares y/o dependencias para la autorización de su construcción.</w:t>
            </w:r>
          </w:p>
        </w:tc>
      </w:tr>
      <w:tr w:rsidR="00BA1741" w:rsidRPr="00BB1CD9" w:rsidTr="000E3013">
        <w:tc>
          <w:tcPr>
            <w:tcW w:w="4783" w:type="dxa"/>
            <w:gridSpan w:val="3"/>
            <w:tcBorders>
              <w:right w:val="single" w:sz="6" w:space="0" w:color="548DD4"/>
            </w:tcBorders>
            <w:shd w:val="clear" w:color="auto" w:fill="BFBFBF" w:themeFill="background1" w:themeFillShade="BF"/>
          </w:tcPr>
          <w:p w:rsidR="00BA1741" w:rsidRPr="00BB1CD9" w:rsidRDefault="00BA1741" w:rsidP="000E3013">
            <w:pPr>
              <w:spacing w:after="0" w:line="240" w:lineRule="auto"/>
              <w:jc w:val="center"/>
              <w:rPr>
                <w:rFonts w:ascii="Tahoma" w:hAnsi="Tahoma" w:cs="Tahoma"/>
                <w:b/>
                <w:bCs/>
                <w:sz w:val="20"/>
                <w:szCs w:val="20"/>
              </w:rPr>
            </w:pPr>
            <w:r w:rsidRPr="00BB1CD9">
              <w:rPr>
                <w:rFonts w:ascii="Tahoma" w:hAnsi="Tahoma" w:cs="Tahoma"/>
                <w:b/>
                <w:bCs/>
                <w:sz w:val="20"/>
                <w:szCs w:val="20"/>
              </w:rPr>
              <w:t>Área Responsable:</w:t>
            </w:r>
          </w:p>
        </w:tc>
        <w:tc>
          <w:tcPr>
            <w:tcW w:w="4210" w:type="dxa"/>
            <w:gridSpan w:val="5"/>
            <w:tcBorders>
              <w:left w:val="single" w:sz="6" w:space="0" w:color="548DD4"/>
            </w:tcBorders>
            <w:shd w:val="clear" w:color="auto" w:fill="BFBFBF" w:themeFill="background1" w:themeFillShade="BF"/>
          </w:tcPr>
          <w:p w:rsidR="00BA1741" w:rsidRPr="00BB1CD9" w:rsidRDefault="00BA1741" w:rsidP="000E3013">
            <w:pPr>
              <w:spacing w:after="0" w:line="240" w:lineRule="auto"/>
              <w:jc w:val="center"/>
              <w:rPr>
                <w:rFonts w:ascii="Tahoma" w:hAnsi="Tahoma" w:cs="Tahoma"/>
                <w:b/>
                <w:bCs/>
                <w:sz w:val="20"/>
                <w:szCs w:val="20"/>
              </w:rPr>
            </w:pPr>
            <w:r w:rsidRPr="00BB1CD9">
              <w:rPr>
                <w:rFonts w:ascii="Tahoma" w:hAnsi="Tahoma" w:cs="Tahoma"/>
                <w:b/>
                <w:sz w:val="20"/>
                <w:szCs w:val="20"/>
              </w:rPr>
              <w:t>Oficina que realiza el servicio:</w:t>
            </w:r>
          </w:p>
        </w:tc>
        <w:tc>
          <w:tcPr>
            <w:tcW w:w="835" w:type="dxa"/>
            <w:shd w:val="clear" w:color="auto" w:fill="BFBFBF" w:themeFill="background1" w:themeFillShade="BF"/>
          </w:tcPr>
          <w:p w:rsidR="00BA1741" w:rsidRPr="00BB1CD9" w:rsidRDefault="00BA1741" w:rsidP="000E3013">
            <w:pPr>
              <w:spacing w:after="0" w:line="240" w:lineRule="auto"/>
              <w:rPr>
                <w:rFonts w:ascii="Tahoma" w:hAnsi="Tahoma" w:cs="Tahoma"/>
                <w:b/>
                <w:sz w:val="20"/>
                <w:szCs w:val="20"/>
              </w:rPr>
            </w:pPr>
          </w:p>
        </w:tc>
      </w:tr>
      <w:tr w:rsidR="00BA1741" w:rsidRPr="00BB1CD9" w:rsidTr="000E3013">
        <w:tc>
          <w:tcPr>
            <w:tcW w:w="4783" w:type="dxa"/>
            <w:gridSpan w:val="3"/>
            <w:tcBorders>
              <w:right w:val="single" w:sz="6" w:space="0" w:color="548DD4"/>
            </w:tcBorders>
          </w:tcPr>
          <w:p w:rsidR="00BA1741" w:rsidRPr="00BB1CD9" w:rsidRDefault="00BA1741" w:rsidP="000E3013">
            <w:pPr>
              <w:spacing w:after="0" w:line="240" w:lineRule="auto"/>
              <w:jc w:val="center"/>
              <w:rPr>
                <w:rFonts w:ascii="Tahoma" w:hAnsi="Tahoma" w:cs="Tahoma"/>
                <w:bCs/>
                <w:sz w:val="20"/>
                <w:szCs w:val="20"/>
              </w:rPr>
            </w:pPr>
            <w:r w:rsidRPr="00BB1CD9">
              <w:rPr>
                <w:rFonts w:ascii="Tahoma" w:hAnsi="Tahoma" w:cs="Tahoma"/>
                <w:bCs/>
                <w:sz w:val="20"/>
                <w:szCs w:val="20"/>
              </w:rPr>
              <w:t>Subdirección Técnica.</w:t>
            </w:r>
          </w:p>
        </w:tc>
        <w:tc>
          <w:tcPr>
            <w:tcW w:w="4210" w:type="dxa"/>
            <w:gridSpan w:val="5"/>
            <w:tcBorders>
              <w:left w:val="single" w:sz="6" w:space="0" w:color="548DD4"/>
            </w:tcBorders>
          </w:tcPr>
          <w:p w:rsidR="00BA1741" w:rsidRPr="00BB1CD9" w:rsidRDefault="00BA1741" w:rsidP="000E3013">
            <w:pPr>
              <w:tabs>
                <w:tab w:val="left" w:pos="1295"/>
                <w:tab w:val="center" w:pos="1997"/>
              </w:tabs>
              <w:spacing w:after="0" w:line="240" w:lineRule="auto"/>
              <w:jc w:val="center"/>
              <w:rPr>
                <w:rFonts w:ascii="Tahoma" w:hAnsi="Tahoma" w:cs="Tahoma"/>
                <w:bCs/>
                <w:sz w:val="20"/>
                <w:szCs w:val="20"/>
              </w:rPr>
            </w:pPr>
            <w:r w:rsidRPr="00BB1CD9">
              <w:rPr>
                <w:rFonts w:ascii="Tahoma" w:hAnsi="Tahoma" w:cs="Tahoma"/>
                <w:sz w:val="20"/>
                <w:szCs w:val="20"/>
              </w:rPr>
              <w:t xml:space="preserve">Departamento de Obras </w:t>
            </w:r>
          </w:p>
        </w:tc>
        <w:tc>
          <w:tcPr>
            <w:tcW w:w="835" w:type="dxa"/>
          </w:tcPr>
          <w:p w:rsidR="00BA1741" w:rsidRPr="00BB1CD9" w:rsidRDefault="00BA1741" w:rsidP="000E3013">
            <w:pPr>
              <w:spacing w:after="0" w:line="240" w:lineRule="auto"/>
              <w:rPr>
                <w:rFonts w:ascii="Tahoma" w:hAnsi="Tahoma" w:cs="Tahoma"/>
                <w:sz w:val="20"/>
                <w:szCs w:val="20"/>
              </w:rPr>
            </w:pPr>
          </w:p>
        </w:tc>
      </w:tr>
      <w:tr w:rsidR="00BA1741" w:rsidRPr="00BB1CD9" w:rsidTr="000E3013">
        <w:tc>
          <w:tcPr>
            <w:tcW w:w="2872" w:type="dxa"/>
            <w:tcBorders>
              <w:bottom w:val="single" w:sz="8" w:space="0" w:color="7BA0CD"/>
              <w:right w:val="single" w:sz="6" w:space="0" w:color="548DD4"/>
            </w:tcBorders>
            <w:shd w:val="clear" w:color="auto" w:fill="BFBFBF" w:themeFill="background1" w:themeFillShade="BF"/>
          </w:tcPr>
          <w:p w:rsidR="00BA1741" w:rsidRPr="00BB1CD9" w:rsidRDefault="00BA1741" w:rsidP="000E3013">
            <w:pPr>
              <w:spacing w:after="0" w:line="240" w:lineRule="auto"/>
              <w:jc w:val="center"/>
              <w:rPr>
                <w:rFonts w:ascii="Tahoma" w:hAnsi="Tahoma" w:cs="Tahoma"/>
                <w:b/>
                <w:bCs/>
                <w:sz w:val="20"/>
                <w:szCs w:val="20"/>
              </w:rPr>
            </w:pPr>
            <w:r w:rsidRPr="00BB1CD9">
              <w:rPr>
                <w:rFonts w:ascii="Tahoma" w:hAnsi="Tahoma" w:cs="Tahoma"/>
                <w:b/>
                <w:bCs/>
                <w:sz w:val="20"/>
                <w:szCs w:val="20"/>
              </w:rPr>
              <w:t>Costo:</w:t>
            </w:r>
          </w:p>
        </w:tc>
        <w:tc>
          <w:tcPr>
            <w:tcW w:w="255" w:type="dxa"/>
            <w:tcBorders>
              <w:left w:val="single" w:sz="6" w:space="0" w:color="548DD4"/>
            </w:tcBorders>
            <w:shd w:val="clear" w:color="auto" w:fill="BFBFBF" w:themeFill="background1" w:themeFillShade="BF"/>
          </w:tcPr>
          <w:p w:rsidR="00BA1741" w:rsidRPr="00BB1CD9" w:rsidRDefault="00BA1741" w:rsidP="000E3013">
            <w:pPr>
              <w:spacing w:after="0" w:line="240" w:lineRule="auto"/>
              <w:jc w:val="center"/>
              <w:rPr>
                <w:rFonts w:ascii="Tahoma" w:hAnsi="Tahoma" w:cs="Tahoma"/>
                <w:b/>
                <w:bCs/>
                <w:sz w:val="20"/>
                <w:szCs w:val="20"/>
              </w:rPr>
            </w:pPr>
          </w:p>
        </w:tc>
        <w:tc>
          <w:tcPr>
            <w:tcW w:w="3043" w:type="dxa"/>
            <w:gridSpan w:val="4"/>
            <w:shd w:val="clear" w:color="auto" w:fill="BFBFBF" w:themeFill="background1" w:themeFillShade="BF"/>
          </w:tcPr>
          <w:p w:rsidR="00BA1741" w:rsidRPr="00BB1CD9" w:rsidRDefault="00BA1741" w:rsidP="000E3013">
            <w:pPr>
              <w:spacing w:after="0" w:line="240" w:lineRule="auto"/>
              <w:jc w:val="center"/>
              <w:rPr>
                <w:rFonts w:ascii="Tahoma" w:hAnsi="Tahoma" w:cs="Tahoma"/>
                <w:b/>
                <w:sz w:val="20"/>
                <w:szCs w:val="20"/>
              </w:rPr>
            </w:pPr>
            <w:r w:rsidRPr="00BB1CD9">
              <w:rPr>
                <w:rFonts w:ascii="Tahoma" w:hAnsi="Tahoma" w:cs="Tahoma"/>
                <w:b/>
                <w:sz w:val="20"/>
                <w:szCs w:val="20"/>
              </w:rPr>
              <w:t>Comprobante a obtener:</w:t>
            </w:r>
          </w:p>
        </w:tc>
        <w:tc>
          <w:tcPr>
            <w:tcW w:w="523" w:type="dxa"/>
            <w:tcBorders>
              <w:right w:val="single" w:sz="6" w:space="0" w:color="548DD4"/>
            </w:tcBorders>
            <w:shd w:val="clear" w:color="auto" w:fill="BFBFBF" w:themeFill="background1" w:themeFillShade="BF"/>
          </w:tcPr>
          <w:p w:rsidR="00BA1741" w:rsidRPr="00BB1CD9" w:rsidRDefault="00BA1741" w:rsidP="000E3013">
            <w:pPr>
              <w:spacing w:after="0" w:line="240" w:lineRule="auto"/>
              <w:rPr>
                <w:rFonts w:ascii="Tahoma" w:hAnsi="Tahoma" w:cs="Tahoma"/>
                <w:b/>
                <w:sz w:val="20"/>
                <w:szCs w:val="20"/>
              </w:rPr>
            </w:pPr>
          </w:p>
        </w:tc>
        <w:tc>
          <w:tcPr>
            <w:tcW w:w="3135" w:type="dxa"/>
            <w:gridSpan w:val="2"/>
            <w:tcBorders>
              <w:left w:val="single" w:sz="6" w:space="0" w:color="548DD4"/>
            </w:tcBorders>
            <w:shd w:val="clear" w:color="auto" w:fill="BFBFBF" w:themeFill="background1" w:themeFillShade="BF"/>
          </w:tcPr>
          <w:p w:rsidR="00BA1741" w:rsidRPr="00BB1CD9" w:rsidRDefault="00BA1741" w:rsidP="000E3013">
            <w:pPr>
              <w:spacing w:after="0" w:line="240" w:lineRule="auto"/>
              <w:jc w:val="center"/>
              <w:rPr>
                <w:rFonts w:ascii="Tahoma" w:hAnsi="Tahoma" w:cs="Tahoma"/>
                <w:b/>
                <w:sz w:val="20"/>
                <w:szCs w:val="20"/>
              </w:rPr>
            </w:pPr>
            <w:r w:rsidRPr="00BB1CD9">
              <w:rPr>
                <w:rFonts w:ascii="Tahoma" w:hAnsi="Tahoma" w:cs="Tahoma"/>
                <w:b/>
                <w:sz w:val="20"/>
                <w:szCs w:val="20"/>
              </w:rPr>
              <w:t>Vigencia:</w:t>
            </w:r>
          </w:p>
        </w:tc>
      </w:tr>
      <w:tr w:rsidR="00BA1741" w:rsidRPr="00BB1CD9" w:rsidTr="000E3013">
        <w:tc>
          <w:tcPr>
            <w:tcW w:w="2872" w:type="dxa"/>
            <w:tcBorders>
              <w:right w:val="single" w:sz="6" w:space="0" w:color="548DD4"/>
            </w:tcBorders>
          </w:tcPr>
          <w:p w:rsidR="00BA1741" w:rsidRPr="00BB1CD9" w:rsidRDefault="00BA1741" w:rsidP="000E3013">
            <w:pPr>
              <w:spacing w:after="0" w:line="240" w:lineRule="auto"/>
              <w:jc w:val="both"/>
              <w:rPr>
                <w:rFonts w:ascii="Tahoma" w:hAnsi="Tahoma" w:cs="Tahoma"/>
                <w:bCs/>
                <w:sz w:val="20"/>
                <w:szCs w:val="20"/>
              </w:rPr>
            </w:pPr>
            <w:r>
              <w:rPr>
                <w:rFonts w:ascii="Arial Narrow" w:hAnsi="Arial Narrow" w:cs="Arial"/>
                <w:bCs/>
                <w:sz w:val="20"/>
                <w:szCs w:val="20"/>
              </w:rPr>
              <w:t>El costo por revisión de proyecto en predios hasta de 5,000 M2 de superficies por red  $ 4, 991.38,mas por cada m2 de superficie adicional por red  $ 0.02.</w:t>
            </w:r>
            <w:r w:rsidRPr="002142D5">
              <w:rPr>
                <w:rFonts w:ascii="Arial Narrow" w:hAnsi="Arial Narrow" w:cs="Arial"/>
                <w:bCs/>
                <w:sz w:val="20"/>
                <w:szCs w:val="20"/>
              </w:rPr>
              <w:t xml:space="preserve"> El costo del servicio variara durante el ejerció 202</w:t>
            </w:r>
            <w:r>
              <w:rPr>
                <w:rFonts w:ascii="Arial Narrow" w:hAnsi="Arial Narrow" w:cs="Arial"/>
                <w:bCs/>
                <w:sz w:val="20"/>
                <w:szCs w:val="20"/>
              </w:rPr>
              <w:t>4</w:t>
            </w:r>
            <w:r w:rsidRPr="002142D5">
              <w:rPr>
                <w:rFonts w:ascii="Arial Narrow" w:hAnsi="Arial Narrow" w:cs="Arial"/>
                <w:bCs/>
                <w:sz w:val="20"/>
                <w:szCs w:val="20"/>
              </w:rPr>
              <w:t xml:space="preserve"> de acuerdo a la Actualización por la variación  que tenga el Índice  Nacional de Precios y Cotizaciones (INPC)</w:t>
            </w:r>
          </w:p>
        </w:tc>
        <w:tc>
          <w:tcPr>
            <w:tcW w:w="255" w:type="dxa"/>
            <w:tcBorders>
              <w:left w:val="single" w:sz="6" w:space="0" w:color="548DD4"/>
            </w:tcBorders>
          </w:tcPr>
          <w:p w:rsidR="00BA1741" w:rsidRPr="00BB1CD9" w:rsidRDefault="00BA1741" w:rsidP="000E3013">
            <w:pPr>
              <w:spacing w:after="0" w:line="240" w:lineRule="auto"/>
              <w:jc w:val="center"/>
              <w:rPr>
                <w:rFonts w:ascii="Tahoma" w:hAnsi="Tahoma" w:cs="Tahoma"/>
                <w:bCs/>
                <w:sz w:val="20"/>
                <w:szCs w:val="20"/>
              </w:rPr>
            </w:pPr>
          </w:p>
        </w:tc>
        <w:tc>
          <w:tcPr>
            <w:tcW w:w="3566" w:type="dxa"/>
            <w:gridSpan w:val="5"/>
            <w:tcBorders>
              <w:right w:val="single" w:sz="6" w:space="0" w:color="548DD4"/>
            </w:tcBorders>
          </w:tcPr>
          <w:p w:rsidR="00BA1741" w:rsidRPr="00BB1CD9" w:rsidRDefault="00BA1741" w:rsidP="000E3013">
            <w:pPr>
              <w:spacing w:after="0" w:line="240" w:lineRule="auto"/>
              <w:jc w:val="center"/>
              <w:rPr>
                <w:rFonts w:ascii="Tahoma" w:hAnsi="Tahoma" w:cs="Tahoma"/>
                <w:sz w:val="20"/>
                <w:szCs w:val="20"/>
              </w:rPr>
            </w:pPr>
            <w:r w:rsidRPr="00BB1CD9">
              <w:rPr>
                <w:rFonts w:ascii="Tahoma" w:hAnsi="Tahoma" w:cs="Tahoma"/>
                <w:sz w:val="20"/>
                <w:szCs w:val="20"/>
              </w:rPr>
              <w:t>Oficio y plano de Autorización de Proyecto.</w:t>
            </w:r>
          </w:p>
        </w:tc>
        <w:tc>
          <w:tcPr>
            <w:tcW w:w="3135" w:type="dxa"/>
            <w:gridSpan w:val="2"/>
            <w:tcBorders>
              <w:left w:val="single" w:sz="6" w:space="0" w:color="548DD4"/>
            </w:tcBorders>
          </w:tcPr>
          <w:p w:rsidR="00BA1741" w:rsidRPr="00BB1CD9" w:rsidRDefault="00BA1741" w:rsidP="000E3013">
            <w:pPr>
              <w:spacing w:after="0" w:line="240" w:lineRule="auto"/>
              <w:rPr>
                <w:rFonts w:ascii="Tahoma" w:hAnsi="Tahoma" w:cs="Tahoma"/>
                <w:sz w:val="20"/>
                <w:szCs w:val="20"/>
              </w:rPr>
            </w:pPr>
            <w:r w:rsidRPr="00BB1CD9">
              <w:rPr>
                <w:rFonts w:ascii="Tahoma" w:hAnsi="Tahoma" w:cs="Tahoma"/>
                <w:sz w:val="20"/>
                <w:szCs w:val="20"/>
              </w:rPr>
              <w:t>Vigencia de 3 años para su construcción.</w:t>
            </w:r>
          </w:p>
        </w:tc>
      </w:tr>
      <w:tr w:rsidR="00BA1741" w:rsidRPr="00BB1CD9" w:rsidTr="000E3013">
        <w:tc>
          <w:tcPr>
            <w:tcW w:w="5906" w:type="dxa"/>
            <w:gridSpan w:val="4"/>
            <w:tcBorders>
              <w:right w:val="single" w:sz="6" w:space="0" w:color="548DD4"/>
            </w:tcBorders>
            <w:shd w:val="clear" w:color="auto" w:fill="BFBFBF" w:themeFill="background1" w:themeFillShade="BF"/>
          </w:tcPr>
          <w:p w:rsidR="00BA1741" w:rsidRPr="00BB1CD9" w:rsidRDefault="00BA1741" w:rsidP="000E3013">
            <w:pPr>
              <w:spacing w:after="0" w:line="240" w:lineRule="auto"/>
              <w:jc w:val="center"/>
              <w:rPr>
                <w:rFonts w:ascii="Tahoma" w:hAnsi="Tahoma" w:cs="Tahoma"/>
                <w:b/>
                <w:bCs/>
                <w:sz w:val="20"/>
                <w:szCs w:val="20"/>
              </w:rPr>
            </w:pPr>
            <w:r w:rsidRPr="00BB1CD9">
              <w:rPr>
                <w:rFonts w:ascii="Tahoma" w:hAnsi="Tahoma" w:cs="Tahoma"/>
                <w:b/>
                <w:bCs/>
                <w:sz w:val="20"/>
                <w:szCs w:val="20"/>
              </w:rPr>
              <w:t>Ubicación del área de atención, teléfonos y Portal de Internet:</w:t>
            </w:r>
          </w:p>
        </w:tc>
        <w:tc>
          <w:tcPr>
            <w:tcW w:w="3922" w:type="dxa"/>
            <w:gridSpan w:val="5"/>
            <w:tcBorders>
              <w:left w:val="single" w:sz="6" w:space="0" w:color="548DD4"/>
            </w:tcBorders>
            <w:shd w:val="clear" w:color="auto" w:fill="BFBFBF" w:themeFill="background1" w:themeFillShade="BF"/>
          </w:tcPr>
          <w:p w:rsidR="00BA1741" w:rsidRPr="00BB1CD9" w:rsidRDefault="00BA1741" w:rsidP="000E3013">
            <w:pPr>
              <w:spacing w:after="0" w:line="240" w:lineRule="auto"/>
              <w:jc w:val="center"/>
              <w:rPr>
                <w:rFonts w:ascii="Tahoma" w:hAnsi="Tahoma" w:cs="Tahoma"/>
                <w:b/>
                <w:sz w:val="20"/>
                <w:szCs w:val="20"/>
              </w:rPr>
            </w:pPr>
            <w:r w:rsidRPr="00BB1CD9">
              <w:rPr>
                <w:rFonts w:ascii="Tahoma" w:hAnsi="Tahoma" w:cs="Tahoma"/>
                <w:b/>
                <w:sz w:val="20"/>
                <w:szCs w:val="20"/>
              </w:rPr>
              <w:t>Horarios:</w:t>
            </w:r>
          </w:p>
        </w:tc>
      </w:tr>
      <w:tr w:rsidR="00BA1741" w:rsidRPr="00DD269D" w:rsidTr="000E3013">
        <w:tc>
          <w:tcPr>
            <w:tcW w:w="5906" w:type="dxa"/>
            <w:gridSpan w:val="4"/>
            <w:tcBorders>
              <w:right w:val="single" w:sz="6" w:space="0" w:color="548DD4"/>
            </w:tcBorders>
          </w:tcPr>
          <w:p w:rsidR="00BA1741" w:rsidRPr="00BB1CD9" w:rsidRDefault="00BA1741" w:rsidP="000E3013">
            <w:pPr>
              <w:spacing w:after="0" w:line="240" w:lineRule="auto"/>
              <w:rPr>
                <w:rFonts w:ascii="Tahoma" w:hAnsi="Tahoma" w:cs="Tahoma"/>
                <w:bCs/>
                <w:sz w:val="20"/>
                <w:szCs w:val="20"/>
              </w:rPr>
            </w:pPr>
            <w:r w:rsidRPr="00BB1CD9">
              <w:rPr>
                <w:rFonts w:ascii="Tahoma" w:hAnsi="Tahoma" w:cs="Tahoma"/>
                <w:b/>
                <w:bCs/>
                <w:sz w:val="20"/>
                <w:szCs w:val="20"/>
              </w:rPr>
              <w:t>Ubicación del área de atención</w:t>
            </w:r>
            <w:r w:rsidRPr="00BB1CD9">
              <w:rPr>
                <w:rFonts w:ascii="Tahoma" w:hAnsi="Tahoma" w:cs="Tahoma"/>
                <w:bCs/>
                <w:sz w:val="20"/>
                <w:szCs w:val="20"/>
              </w:rPr>
              <w:t>: Sub Dirección Técnica.</w:t>
            </w:r>
          </w:p>
          <w:p w:rsidR="00BA1741" w:rsidRPr="00BB1CD9" w:rsidRDefault="00BA1741" w:rsidP="000E3013">
            <w:pPr>
              <w:spacing w:after="0" w:line="240" w:lineRule="auto"/>
              <w:rPr>
                <w:rFonts w:ascii="Tahoma" w:hAnsi="Tahoma" w:cs="Tahoma"/>
                <w:bCs/>
                <w:sz w:val="20"/>
                <w:szCs w:val="20"/>
              </w:rPr>
            </w:pPr>
            <w:r w:rsidRPr="00BB1CD9">
              <w:rPr>
                <w:rFonts w:ascii="Tahoma" w:hAnsi="Tahoma" w:cs="Tahoma"/>
                <w:bCs/>
                <w:sz w:val="20"/>
                <w:szCs w:val="20"/>
              </w:rPr>
              <w:t xml:space="preserve">Calle Río Sinaloa 1399, Col. Vallarta. </w:t>
            </w:r>
          </w:p>
          <w:p w:rsidR="00BA1741" w:rsidRPr="00BB1CD9" w:rsidRDefault="00BA1741" w:rsidP="000E3013">
            <w:pPr>
              <w:spacing w:after="0" w:line="240" w:lineRule="auto"/>
              <w:rPr>
                <w:rFonts w:ascii="Tahoma" w:hAnsi="Tahoma" w:cs="Tahoma"/>
                <w:bCs/>
                <w:sz w:val="20"/>
                <w:szCs w:val="20"/>
              </w:rPr>
            </w:pPr>
            <w:r w:rsidRPr="00BB1CD9">
              <w:rPr>
                <w:rFonts w:ascii="Tahoma" w:hAnsi="Tahoma" w:cs="Tahoma"/>
                <w:bCs/>
                <w:sz w:val="20"/>
                <w:szCs w:val="20"/>
              </w:rPr>
              <w:t xml:space="preserve">Ciudad de Mexicali </w:t>
            </w:r>
          </w:p>
          <w:p w:rsidR="00BA1741" w:rsidRPr="00BB1CD9" w:rsidRDefault="00BA1741" w:rsidP="000E3013">
            <w:pPr>
              <w:spacing w:after="0" w:line="240" w:lineRule="auto"/>
              <w:rPr>
                <w:rFonts w:ascii="Tahoma" w:hAnsi="Tahoma" w:cs="Tahoma"/>
                <w:bCs/>
                <w:sz w:val="20"/>
                <w:szCs w:val="20"/>
              </w:rPr>
            </w:pPr>
            <w:r w:rsidRPr="00BB1CD9">
              <w:rPr>
                <w:rFonts w:ascii="Tahoma" w:hAnsi="Tahoma" w:cs="Tahoma"/>
                <w:bCs/>
                <w:sz w:val="20"/>
                <w:szCs w:val="20"/>
              </w:rPr>
              <w:t>C.P. 21270</w:t>
            </w:r>
          </w:p>
          <w:p w:rsidR="00BA1741" w:rsidRPr="00BB1CD9" w:rsidRDefault="00BA1741" w:rsidP="000E3013">
            <w:pPr>
              <w:spacing w:after="0" w:line="240" w:lineRule="auto"/>
              <w:rPr>
                <w:rFonts w:ascii="Tahoma" w:hAnsi="Tahoma" w:cs="Tahoma"/>
                <w:bCs/>
                <w:sz w:val="20"/>
                <w:szCs w:val="20"/>
              </w:rPr>
            </w:pPr>
            <w:r w:rsidRPr="00BB1CD9">
              <w:rPr>
                <w:rFonts w:ascii="Tahoma" w:hAnsi="Tahoma" w:cs="Tahoma"/>
                <w:b/>
                <w:bCs/>
                <w:sz w:val="20"/>
                <w:szCs w:val="20"/>
              </w:rPr>
              <w:t>Teléfonos:</w:t>
            </w:r>
            <w:r w:rsidRPr="00BB1CD9">
              <w:rPr>
                <w:rFonts w:ascii="Tahoma" w:hAnsi="Tahoma" w:cs="Tahoma"/>
                <w:bCs/>
                <w:sz w:val="20"/>
                <w:szCs w:val="20"/>
              </w:rPr>
              <w:t xml:space="preserve"> (686) 564-19-00</w:t>
            </w:r>
          </w:p>
          <w:p w:rsidR="00BA1741" w:rsidRPr="00BB1CD9" w:rsidRDefault="00BA1741" w:rsidP="000E3013">
            <w:pPr>
              <w:spacing w:after="0" w:line="240" w:lineRule="auto"/>
              <w:rPr>
                <w:rFonts w:ascii="Tahoma" w:hAnsi="Tahoma" w:cs="Tahoma"/>
                <w:bCs/>
                <w:sz w:val="20"/>
                <w:szCs w:val="20"/>
              </w:rPr>
            </w:pPr>
            <w:r w:rsidRPr="00BB1CD9">
              <w:rPr>
                <w:rFonts w:ascii="Tahoma" w:hAnsi="Tahoma" w:cs="Tahoma"/>
                <w:b/>
                <w:bCs/>
                <w:sz w:val="20"/>
                <w:szCs w:val="20"/>
              </w:rPr>
              <w:t>Portal de Internet</w:t>
            </w:r>
            <w:r w:rsidRPr="00BB1CD9">
              <w:rPr>
                <w:rFonts w:ascii="Tahoma" w:hAnsi="Tahoma" w:cs="Tahoma"/>
                <w:bCs/>
                <w:sz w:val="20"/>
                <w:szCs w:val="20"/>
              </w:rPr>
              <w:t>: www.cespm.gob.mx</w:t>
            </w:r>
          </w:p>
        </w:tc>
        <w:tc>
          <w:tcPr>
            <w:tcW w:w="3922" w:type="dxa"/>
            <w:gridSpan w:val="5"/>
            <w:tcBorders>
              <w:left w:val="single" w:sz="6" w:space="0" w:color="548DD4"/>
            </w:tcBorders>
          </w:tcPr>
          <w:p w:rsidR="00BA1741" w:rsidRPr="00BB1CD9" w:rsidRDefault="00BA1741" w:rsidP="000E3013">
            <w:pPr>
              <w:spacing w:after="0" w:line="240" w:lineRule="auto"/>
              <w:rPr>
                <w:rFonts w:ascii="Tahoma" w:hAnsi="Tahoma" w:cs="Tahoma"/>
                <w:sz w:val="20"/>
                <w:szCs w:val="20"/>
              </w:rPr>
            </w:pPr>
            <w:r w:rsidRPr="00BB1CD9">
              <w:rPr>
                <w:rFonts w:ascii="Tahoma" w:hAnsi="Tahoma" w:cs="Tahoma"/>
                <w:sz w:val="20"/>
                <w:szCs w:val="20"/>
              </w:rPr>
              <w:t xml:space="preserve">Ciudad de Mexicali </w:t>
            </w:r>
          </w:p>
          <w:p w:rsidR="00BA1741" w:rsidRPr="00DD269D" w:rsidRDefault="00BA1741" w:rsidP="000E3013">
            <w:pPr>
              <w:spacing w:after="0" w:line="240" w:lineRule="auto"/>
              <w:rPr>
                <w:rFonts w:ascii="Tahoma" w:hAnsi="Tahoma" w:cs="Tahoma"/>
                <w:sz w:val="20"/>
                <w:szCs w:val="20"/>
                <w:lang w:val="en-US"/>
              </w:rPr>
            </w:pPr>
            <w:proofErr w:type="spellStart"/>
            <w:r w:rsidRPr="00DD269D">
              <w:rPr>
                <w:rFonts w:ascii="Tahoma" w:hAnsi="Tahoma" w:cs="Tahoma"/>
                <w:sz w:val="20"/>
                <w:szCs w:val="20"/>
                <w:lang w:val="en-US"/>
              </w:rPr>
              <w:t>Lunes</w:t>
            </w:r>
            <w:proofErr w:type="spellEnd"/>
            <w:r w:rsidRPr="00DD269D">
              <w:rPr>
                <w:rFonts w:ascii="Tahoma" w:hAnsi="Tahoma" w:cs="Tahoma"/>
                <w:sz w:val="20"/>
                <w:szCs w:val="20"/>
                <w:lang w:val="en-US"/>
              </w:rPr>
              <w:t xml:space="preserve"> a </w:t>
            </w:r>
            <w:proofErr w:type="spellStart"/>
            <w:r w:rsidRPr="00DD269D">
              <w:rPr>
                <w:rFonts w:ascii="Tahoma" w:hAnsi="Tahoma" w:cs="Tahoma"/>
                <w:sz w:val="20"/>
                <w:szCs w:val="20"/>
                <w:lang w:val="en-US"/>
              </w:rPr>
              <w:t>Viernes</w:t>
            </w:r>
            <w:proofErr w:type="spellEnd"/>
            <w:r w:rsidRPr="00DD269D">
              <w:rPr>
                <w:rFonts w:ascii="Tahoma" w:hAnsi="Tahoma" w:cs="Tahoma"/>
                <w:sz w:val="20"/>
                <w:szCs w:val="20"/>
                <w:lang w:val="en-US"/>
              </w:rPr>
              <w:t xml:space="preserve"> 8:00 a.m. </w:t>
            </w:r>
            <w:proofErr w:type="spellStart"/>
            <w:r w:rsidRPr="00DD269D">
              <w:rPr>
                <w:rFonts w:ascii="Tahoma" w:hAnsi="Tahoma" w:cs="Tahoma"/>
                <w:sz w:val="20"/>
                <w:szCs w:val="20"/>
                <w:lang w:val="en-US"/>
              </w:rPr>
              <w:t>a</w:t>
            </w:r>
            <w:proofErr w:type="spellEnd"/>
            <w:r w:rsidRPr="00DD269D">
              <w:rPr>
                <w:rFonts w:ascii="Tahoma" w:hAnsi="Tahoma" w:cs="Tahoma"/>
                <w:sz w:val="20"/>
                <w:szCs w:val="20"/>
                <w:lang w:val="en-US"/>
              </w:rPr>
              <w:t xml:space="preserve"> </w:t>
            </w:r>
            <w:r w:rsidRPr="00DE2AAE">
              <w:rPr>
                <w:rFonts w:ascii="Tahoma" w:hAnsi="Tahoma" w:cs="Tahoma"/>
                <w:sz w:val="20"/>
                <w:szCs w:val="20"/>
                <w:lang w:val="en-US"/>
              </w:rPr>
              <w:t>4:30</w:t>
            </w:r>
            <w:r w:rsidRPr="00DD269D">
              <w:rPr>
                <w:rFonts w:ascii="Tahoma" w:hAnsi="Tahoma" w:cs="Tahoma"/>
                <w:sz w:val="20"/>
                <w:szCs w:val="20"/>
                <w:lang w:val="en-US"/>
              </w:rPr>
              <w:t xml:space="preserve"> p.m.</w:t>
            </w:r>
          </w:p>
          <w:p w:rsidR="00BA1741" w:rsidRPr="00DD269D" w:rsidRDefault="00BA1741" w:rsidP="000E3013">
            <w:pPr>
              <w:spacing w:after="0" w:line="240" w:lineRule="auto"/>
              <w:rPr>
                <w:rFonts w:ascii="Tahoma" w:hAnsi="Tahoma" w:cs="Tahoma"/>
                <w:sz w:val="20"/>
                <w:szCs w:val="20"/>
                <w:lang w:val="en-US"/>
              </w:rPr>
            </w:pPr>
          </w:p>
        </w:tc>
      </w:tr>
      <w:tr w:rsidR="00BA1741" w:rsidRPr="00BB1CD9" w:rsidTr="000E3013">
        <w:tc>
          <w:tcPr>
            <w:tcW w:w="9828" w:type="dxa"/>
            <w:gridSpan w:val="9"/>
            <w:shd w:val="clear" w:color="auto" w:fill="BFBFBF" w:themeFill="background1" w:themeFillShade="BF"/>
          </w:tcPr>
          <w:p w:rsidR="00BA1741" w:rsidRPr="00BB1CD9" w:rsidRDefault="00BA1741" w:rsidP="000E3013">
            <w:pPr>
              <w:spacing w:after="0" w:line="240" w:lineRule="auto"/>
              <w:jc w:val="center"/>
              <w:rPr>
                <w:rFonts w:ascii="Tahoma" w:hAnsi="Tahoma" w:cs="Tahoma"/>
                <w:b/>
                <w:bCs/>
                <w:sz w:val="20"/>
                <w:szCs w:val="20"/>
              </w:rPr>
            </w:pPr>
            <w:r w:rsidRPr="00BB1CD9">
              <w:rPr>
                <w:rFonts w:ascii="Tahoma" w:hAnsi="Tahoma" w:cs="Tahoma"/>
                <w:b/>
                <w:bCs/>
                <w:sz w:val="20"/>
                <w:szCs w:val="20"/>
              </w:rPr>
              <w:t>Requisitos:</w:t>
            </w:r>
          </w:p>
        </w:tc>
      </w:tr>
      <w:tr w:rsidR="00BA1741" w:rsidRPr="00BB1CD9" w:rsidTr="000E3013">
        <w:tc>
          <w:tcPr>
            <w:tcW w:w="9828" w:type="dxa"/>
            <w:gridSpan w:val="9"/>
          </w:tcPr>
          <w:p w:rsidR="00BA1741" w:rsidRPr="00BB1CD9" w:rsidRDefault="00BA1741" w:rsidP="00BA1741">
            <w:pPr>
              <w:pStyle w:val="ListParagraph1"/>
              <w:numPr>
                <w:ilvl w:val="0"/>
                <w:numId w:val="1"/>
              </w:numPr>
              <w:rPr>
                <w:rFonts w:ascii="Tahoma" w:hAnsi="Tahoma" w:cs="Tahoma"/>
                <w:bCs/>
                <w:sz w:val="18"/>
                <w:szCs w:val="20"/>
              </w:rPr>
            </w:pPr>
            <w:r w:rsidRPr="00BB1CD9">
              <w:rPr>
                <w:rFonts w:ascii="Tahoma" w:hAnsi="Tahoma" w:cs="Tahoma"/>
                <w:bCs/>
                <w:sz w:val="18"/>
                <w:szCs w:val="20"/>
              </w:rPr>
              <w:t>Solicitud por escrito.</w:t>
            </w:r>
          </w:p>
          <w:p w:rsidR="00BA1741" w:rsidRPr="00BB1CD9" w:rsidRDefault="00BA1741" w:rsidP="00BA1741">
            <w:pPr>
              <w:pStyle w:val="ListParagraph1"/>
              <w:numPr>
                <w:ilvl w:val="0"/>
                <w:numId w:val="1"/>
              </w:numPr>
              <w:rPr>
                <w:rFonts w:ascii="Tahoma" w:hAnsi="Tahoma" w:cs="Tahoma"/>
                <w:bCs/>
                <w:sz w:val="18"/>
                <w:szCs w:val="20"/>
              </w:rPr>
            </w:pPr>
            <w:r w:rsidRPr="00BB1CD9">
              <w:rPr>
                <w:rFonts w:ascii="Tahoma" w:hAnsi="Tahoma" w:cs="Tahoma"/>
                <w:bCs/>
                <w:sz w:val="18"/>
                <w:szCs w:val="20"/>
              </w:rPr>
              <w:t>Factibilidad vigente.</w:t>
            </w:r>
          </w:p>
          <w:p w:rsidR="00BA1741" w:rsidRPr="00BB1CD9" w:rsidRDefault="00BA1741" w:rsidP="00BA1741">
            <w:pPr>
              <w:pStyle w:val="ListParagraph1"/>
              <w:numPr>
                <w:ilvl w:val="0"/>
                <w:numId w:val="1"/>
              </w:numPr>
              <w:rPr>
                <w:rFonts w:ascii="Tahoma" w:hAnsi="Tahoma" w:cs="Tahoma"/>
                <w:bCs/>
                <w:sz w:val="18"/>
                <w:szCs w:val="20"/>
              </w:rPr>
            </w:pPr>
            <w:r w:rsidRPr="00BB1CD9">
              <w:rPr>
                <w:rFonts w:ascii="Tahoma" w:hAnsi="Tahoma" w:cs="Tahoma"/>
                <w:bCs/>
                <w:sz w:val="18"/>
                <w:szCs w:val="20"/>
              </w:rPr>
              <w:t>Cumplir con las normas técnicas vigentes.</w:t>
            </w:r>
          </w:p>
          <w:p w:rsidR="00BA1741" w:rsidRPr="00BB1CD9" w:rsidRDefault="00BA1741" w:rsidP="00BA1741">
            <w:pPr>
              <w:pStyle w:val="ListParagraph1"/>
              <w:numPr>
                <w:ilvl w:val="0"/>
                <w:numId w:val="1"/>
              </w:numPr>
              <w:rPr>
                <w:rFonts w:ascii="Tahoma" w:hAnsi="Tahoma" w:cs="Tahoma"/>
                <w:bCs/>
                <w:sz w:val="18"/>
                <w:szCs w:val="20"/>
              </w:rPr>
            </w:pPr>
            <w:r w:rsidRPr="00BB1CD9">
              <w:rPr>
                <w:rFonts w:ascii="Tahoma" w:hAnsi="Tahoma" w:cs="Tahoma"/>
                <w:bCs/>
                <w:sz w:val="18"/>
                <w:szCs w:val="20"/>
              </w:rPr>
              <w:t>Memoria técnica y cálculo.</w:t>
            </w:r>
          </w:p>
          <w:p w:rsidR="00BA1741" w:rsidRPr="00BB1CD9" w:rsidRDefault="00BA1741" w:rsidP="00BA1741">
            <w:pPr>
              <w:pStyle w:val="ListParagraph1"/>
              <w:numPr>
                <w:ilvl w:val="0"/>
                <w:numId w:val="1"/>
              </w:numPr>
              <w:rPr>
                <w:rFonts w:ascii="Tahoma" w:hAnsi="Tahoma" w:cs="Tahoma"/>
                <w:bCs/>
                <w:sz w:val="18"/>
                <w:szCs w:val="20"/>
              </w:rPr>
            </w:pPr>
            <w:r w:rsidRPr="00BB1CD9">
              <w:rPr>
                <w:rFonts w:ascii="Tahoma" w:hAnsi="Tahoma" w:cs="Tahoma"/>
                <w:bCs/>
                <w:sz w:val="18"/>
                <w:szCs w:val="20"/>
              </w:rPr>
              <w:t>Comprobante de pago por revisión de proyecto.</w:t>
            </w:r>
          </w:p>
          <w:p w:rsidR="00BA1741" w:rsidRPr="00BB1CD9" w:rsidRDefault="00BA1741" w:rsidP="00BA1741">
            <w:pPr>
              <w:pStyle w:val="ListParagraph1"/>
              <w:numPr>
                <w:ilvl w:val="0"/>
                <w:numId w:val="1"/>
              </w:numPr>
              <w:rPr>
                <w:rFonts w:ascii="Tahoma" w:hAnsi="Tahoma" w:cs="Tahoma"/>
                <w:bCs/>
                <w:sz w:val="18"/>
                <w:szCs w:val="20"/>
              </w:rPr>
            </w:pPr>
            <w:r w:rsidRPr="00BB1CD9">
              <w:rPr>
                <w:rFonts w:ascii="Tahoma" w:hAnsi="Tahoma" w:cs="Tahoma"/>
                <w:bCs/>
                <w:sz w:val="18"/>
                <w:szCs w:val="20"/>
              </w:rPr>
              <w:t>2 juegos de planos origínales.</w:t>
            </w:r>
          </w:p>
          <w:p w:rsidR="00BA1741" w:rsidRPr="00BB1CD9" w:rsidRDefault="00BA1741" w:rsidP="00BA1741">
            <w:pPr>
              <w:pStyle w:val="ListParagraph1"/>
              <w:numPr>
                <w:ilvl w:val="0"/>
                <w:numId w:val="1"/>
              </w:numPr>
              <w:rPr>
                <w:rFonts w:ascii="Tahoma" w:hAnsi="Tahoma" w:cs="Tahoma"/>
                <w:bCs/>
                <w:sz w:val="18"/>
                <w:szCs w:val="20"/>
              </w:rPr>
            </w:pPr>
            <w:r w:rsidRPr="00BB1CD9">
              <w:rPr>
                <w:rFonts w:ascii="Tahoma" w:hAnsi="Tahoma" w:cs="Tahoma"/>
                <w:bCs/>
                <w:sz w:val="18"/>
                <w:szCs w:val="20"/>
              </w:rPr>
              <w:t>Disco compacto con los planos digitalizados en AutoCAD. 2006.</w:t>
            </w:r>
          </w:p>
          <w:p w:rsidR="00BA1741" w:rsidRPr="00BB1CD9" w:rsidRDefault="00BA1741" w:rsidP="00BA1741">
            <w:pPr>
              <w:pStyle w:val="ListParagraph1"/>
              <w:numPr>
                <w:ilvl w:val="0"/>
                <w:numId w:val="1"/>
              </w:numPr>
              <w:jc w:val="both"/>
              <w:rPr>
                <w:rFonts w:ascii="Tahoma" w:hAnsi="Tahoma" w:cs="Tahoma"/>
                <w:bCs/>
                <w:sz w:val="18"/>
                <w:szCs w:val="20"/>
              </w:rPr>
            </w:pPr>
            <w:r w:rsidRPr="00BB1CD9">
              <w:rPr>
                <w:rFonts w:ascii="Tahoma" w:hAnsi="Tahoma" w:cs="Tahoma"/>
                <w:bCs/>
                <w:sz w:val="18"/>
                <w:szCs w:val="20"/>
              </w:rPr>
              <w:t>Responsable proyectista Cédula Profesional en planos ( documentos de estar vigentes).</w:t>
            </w:r>
          </w:p>
        </w:tc>
      </w:tr>
      <w:tr w:rsidR="00BA1741" w:rsidRPr="00BB1CD9" w:rsidTr="000E3013">
        <w:tc>
          <w:tcPr>
            <w:tcW w:w="5906" w:type="dxa"/>
            <w:gridSpan w:val="4"/>
            <w:tcBorders>
              <w:right w:val="single" w:sz="6" w:space="0" w:color="548DD4"/>
            </w:tcBorders>
            <w:shd w:val="clear" w:color="auto" w:fill="BFBFBF" w:themeFill="background1" w:themeFillShade="BF"/>
          </w:tcPr>
          <w:p w:rsidR="00BA1741" w:rsidRPr="00BB1CD9" w:rsidRDefault="00BA1741" w:rsidP="000E3013">
            <w:pPr>
              <w:spacing w:after="0" w:line="240" w:lineRule="auto"/>
              <w:jc w:val="center"/>
              <w:rPr>
                <w:rFonts w:ascii="Tahoma" w:hAnsi="Tahoma" w:cs="Tahoma"/>
                <w:b/>
                <w:bCs/>
                <w:sz w:val="18"/>
                <w:szCs w:val="20"/>
              </w:rPr>
            </w:pPr>
            <w:r w:rsidRPr="00BB1CD9">
              <w:rPr>
                <w:rFonts w:ascii="Tahoma" w:hAnsi="Tahoma" w:cs="Tahoma"/>
                <w:b/>
                <w:bCs/>
                <w:sz w:val="18"/>
                <w:szCs w:val="20"/>
              </w:rPr>
              <w:t>Fundamento Jurídico:</w:t>
            </w:r>
          </w:p>
        </w:tc>
        <w:tc>
          <w:tcPr>
            <w:tcW w:w="3087" w:type="dxa"/>
            <w:gridSpan w:val="4"/>
            <w:tcBorders>
              <w:left w:val="single" w:sz="6" w:space="0" w:color="548DD4"/>
            </w:tcBorders>
            <w:shd w:val="clear" w:color="auto" w:fill="BFBFBF" w:themeFill="background1" w:themeFillShade="BF"/>
          </w:tcPr>
          <w:p w:rsidR="00BA1741" w:rsidRPr="00BB1CD9" w:rsidRDefault="00BA1741" w:rsidP="000E3013">
            <w:pPr>
              <w:spacing w:after="0" w:line="240" w:lineRule="auto"/>
              <w:jc w:val="center"/>
              <w:rPr>
                <w:rFonts w:ascii="Tahoma" w:hAnsi="Tahoma" w:cs="Tahoma"/>
                <w:b/>
                <w:bCs/>
                <w:sz w:val="20"/>
                <w:szCs w:val="20"/>
              </w:rPr>
            </w:pPr>
            <w:r w:rsidRPr="00BB1CD9">
              <w:rPr>
                <w:rFonts w:ascii="Tahoma" w:hAnsi="Tahoma" w:cs="Tahoma"/>
                <w:b/>
                <w:bCs/>
                <w:sz w:val="20"/>
                <w:szCs w:val="20"/>
              </w:rPr>
              <w:t>Formatos a utilizar:</w:t>
            </w:r>
          </w:p>
        </w:tc>
        <w:tc>
          <w:tcPr>
            <w:tcW w:w="835" w:type="dxa"/>
            <w:shd w:val="clear" w:color="auto" w:fill="BFBFBF" w:themeFill="background1" w:themeFillShade="BF"/>
          </w:tcPr>
          <w:p w:rsidR="00BA1741" w:rsidRPr="00BB1CD9" w:rsidRDefault="00BA1741" w:rsidP="000E3013">
            <w:pPr>
              <w:spacing w:after="0" w:line="240" w:lineRule="auto"/>
              <w:rPr>
                <w:rFonts w:ascii="Tahoma" w:hAnsi="Tahoma" w:cs="Tahoma"/>
                <w:b/>
                <w:sz w:val="20"/>
                <w:szCs w:val="20"/>
              </w:rPr>
            </w:pPr>
          </w:p>
        </w:tc>
      </w:tr>
      <w:tr w:rsidR="00BA1741" w:rsidRPr="00BB1CD9" w:rsidTr="000E3013">
        <w:tc>
          <w:tcPr>
            <w:tcW w:w="5906" w:type="dxa"/>
            <w:gridSpan w:val="4"/>
            <w:tcBorders>
              <w:right w:val="single" w:sz="6" w:space="0" w:color="548DD4"/>
            </w:tcBorders>
          </w:tcPr>
          <w:p w:rsidR="00BA1741" w:rsidRPr="00DE2AAE" w:rsidRDefault="00BA1741" w:rsidP="000E3013">
            <w:pPr>
              <w:spacing w:after="0" w:line="240" w:lineRule="auto"/>
              <w:jc w:val="both"/>
              <w:rPr>
                <w:rFonts w:ascii="Tahoma" w:hAnsi="Tahoma" w:cs="Tahoma"/>
                <w:bCs/>
                <w:sz w:val="20"/>
                <w:szCs w:val="20"/>
              </w:rPr>
            </w:pPr>
            <w:r w:rsidRPr="00DE2AAE">
              <w:rPr>
                <w:rFonts w:ascii="Tahoma" w:hAnsi="Tahoma" w:cs="Tahoma"/>
                <w:bCs/>
                <w:sz w:val="20"/>
                <w:szCs w:val="20"/>
              </w:rPr>
              <w:t>Se cobrará de acuerdo a la tarifa contenida en la Ley de Ingresos del Estados de Baja California. Art 9o Inciso G. Punto 3.</w:t>
            </w:r>
          </w:p>
          <w:p w:rsidR="00BA1741" w:rsidRPr="00DE2AAE" w:rsidRDefault="00BA1741" w:rsidP="000E3013">
            <w:pPr>
              <w:spacing w:after="0" w:line="240" w:lineRule="auto"/>
              <w:jc w:val="both"/>
              <w:rPr>
                <w:rFonts w:ascii="Tahoma" w:hAnsi="Tahoma" w:cs="Tahoma"/>
                <w:bCs/>
                <w:sz w:val="20"/>
                <w:szCs w:val="20"/>
              </w:rPr>
            </w:pPr>
          </w:p>
          <w:p w:rsidR="00BA1741" w:rsidRPr="00DE2AAE" w:rsidRDefault="00BA1741" w:rsidP="000E3013">
            <w:pPr>
              <w:spacing w:after="0" w:line="240" w:lineRule="auto"/>
              <w:rPr>
                <w:rFonts w:ascii="Tahoma" w:hAnsi="Tahoma" w:cs="Tahoma"/>
                <w:bCs/>
                <w:color w:val="000000" w:themeColor="text1"/>
                <w:sz w:val="20"/>
                <w:szCs w:val="20"/>
              </w:rPr>
            </w:pPr>
            <w:r w:rsidRPr="00DE2AAE">
              <w:rPr>
                <w:rFonts w:ascii="Tahoma" w:hAnsi="Tahoma" w:cs="Tahoma"/>
                <w:bCs/>
                <w:color w:val="000000" w:themeColor="text1"/>
                <w:sz w:val="20"/>
                <w:szCs w:val="20"/>
              </w:rPr>
              <w:t xml:space="preserve">Artículos 20 y 21 de la Ley de las Comisiones Estatales de Servicios Públicos del Estado de Baja California. </w:t>
            </w:r>
          </w:p>
          <w:p w:rsidR="00BA1741" w:rsidRPr="00DE2AAE" w:rsidRDefault="00BA1741" w:rsidP="000E3013">
            <w:pPr>
              <w:spacing w:after="0" w:line="240" w:lineRule="auto"/>
              <w:rPr>
                <w:rFonts w:ascii="Tahoma" w:hAnsi="Tahoma" w:cs="Tahoma"/>
                <w:bCs/>
                <w:color w:val="000000" w:themeColor="text1"/>
                <w:sz w:val="20"/>
                <w:szCs w:val="20"/>
              </w:rPr>
            </w:pPr>
          </w:p>
          <w:p w:rsidR="00BA1741" w:rsidRPr="00DE2AAE" w:rsidRDefault="00BA1741" w:rsidP="000E3013">
            <w:pPr>
              <w:spacing w:after="0" w:line="240" w:lineRule="auto"/>
              <w:jc w:val="both"/>
              <w:rPr>
                <w:rFonts w:ascii="Tahoma" w:hAnsi="Tahoma" w:cs="Tahoma"/>
                <w:bCs/>
                <w:color w:val="000000" w:themeColor="text1"/>
                <w:sz w:val="20"/>
                <w:szCs w:val="20"/>
              </w:rPr>
            </w:pPr>
            <w:r w:rsidRPr="00DE2AAE">
              <w:rPr>
                <w:rFonts w:ascii="Tahoma" w:hAnsi="Tahoma" w:cs="Tahoma"/>
                <w:bCs/>
                <w:color w:val="000000" w:themeColor="text1"/>
                <w:sz w:val="20"/>
                <w:szCs w:val="20"/>
              </w:rPr>
              <w:t xml:space="preserve">Artículos 1, 2, 3, 4, 5, 6, 7, 8, 9, 10, 11, 12, 14, 15, 16, 17, 21, 22, 23, 24, 25, 26, 27, 28, 29 de la Ley que Reglamenta el Servicio de Agua Potable en el Estado de Baja California. </w:t>
            </w:r>
          </w:p>
          <w:p w:rsidR="00BA1741" w:rsidRPr="00DE2AAE" w:rsidRDefault="00BA1741" w:rsidP="000E3013">
            <w:pPr>
              <w:spacing w:after="0" w:line="240" w:lineRule="auto"/>
              <w:rPr>
                <w:rFonts w:ascii="Tahoma" w:hAnsi="Tahoma" w:cs="Tahoma"/>
                <w:bCs/>
                <w:color w:val="000000" w:themeColor="text1"/>
                <w:sz w:val="20"/>
                <w:szCs w:val="20"/>
              </w:rPr>
            </w:pPr>
          </w:p>
          <w:p w:rsidR="00BA1741" w:rsidRPr="00DE2AAE" w:rsidRDefault="00BA1741" w:rsidP="000E3013">
            <w:pPr>
              <w:spacing w:after="0" w:line="240" w:lineRule="auto"/>
              <w:rPr>
                <w:rFonts w:ascii="Tahoma" w:hAnsi="Tahoma" w:cs="Tahoma"/>
                <w:bCs/>
                <w:color w:val="000000" w:themeColor="text1"/>
                <w:sz w:val="20"/>
                <w:szCs w:val="20"/>
              </w:rPr>
            </w:pPr>
            <w:r w:rsidRPr="00DE2AAE">
              <w:rPr>
                <w:rFonts w:ascii="Tahoma" w:hAnsi="Tahoma" w:cs="Tahoma"/>
                <w:bCs/>
                <w:color w:val="000000" w:themeColor="text1"/>
                <w:sz w:val="20"/>
                <w:szCs w:val="20"/>
              </w:rPr>
              <w:t xml:space="preserve">Artículo 7, 13, 14 BIS del Código Fiscal del Estado de Baja </w:t>
            </w:r>
            <w:r w:rsidRPr="00DE2AAE">
              <w:rPr>
                <w:rFonts w:ascii="Tahoma" w:hAnsi="Tahoma" w:cs="Tahoma"/>
                <w:bCs/>
                <w:color w:val="000000" w:themeColor="text1"/>
                <w:sz w:val="20"/>
                <w:szCs w:val="20"/>
              </w:rPr>
              <w:lastRenderedPageBreak/>
              <w:t>California</w:t>
            </w:r>
          </w:p>
          <w:p w:rsidR="00BA1741" w:rsidRPr="00DE2AAE" w:rsidRDefault="00BA1741" w:rsidP="000E3013">
            <w:pPr>
              <w:spacing w:after="0" w:line="240" w:lineRule="auto"/>
              <w:rPr>
                <w:rFonts w:ascii="Tahoma" w:hAnsi="Tahoma" w:cs="Tahoma"/>
                <w:bCs/>
                <w:color w:val="000000" w:themeColor="text1"/>
                <w:sz w:val="20"/>
                <w:szCs w:val="20"/>
              </w:rPr>
            </w:pPr>
          </w:p>
          <w:p w:rsidR="00BA1741" w:rsidRPr="00DE2AAE" w:rsidRDefault="00BA1741" w:rsidP="000E3013">
            <w:pPr>
              <w:spacing w:after="0" w:line="240" w:lineRule="auto"/>
              <w:jc w:val="both"/>
              <w:rPr>
                <w:rFonts w:ascii="Tahoma" w:hAnsi="Tahoma" w:cs="Tahoma"/>
                <w:bCs/>
                <w:color w:val="000000" w:themeColor="text1"/>
                <w:sz w:val="20"/>
                <w:szCs w:val="20"/>
              </w:rPr>
            </w:pPr>
            <w:r w:rsidRPr="00DE2AAE">
              <w:rPr>
                <w:rFonts w:ascii="Tahoma" w:hAnsi="Tahoma" w:cs="Tahoma"/>
                <w:bCs/>
                <w:color w:val="000000" w:themeColor="text1"/>
                <w:sz w:val="20"/>
                <w:szCs w:val="20"/>
              </w:rPr>
              <w:t>Artículos 1, 2, 7, 8, 30, 31, 32, 33 y 34 del Reglamento de Derrama, Ejecución y Cobro de las Obras que Realicen las Comisiones Estatales de Servicios Públicos del Estado de Baja California.</w:t>
            </w:r>
          </w:p>
          <w:p w:rsidR="00BA1741" w:rsidRPr="00DE2AAE" w:rsidRDefault="00BA1741" w:rsidP="000E3013">
            <w:pPr>
              <w:spacing w:after="0" w:line="240" w:lineRule="auto"/>
              <w:jc w:val="both"/>
              <w:rPr>
                <w:rFonts w:ascii="Tahoma" w:hAnsi="Tahoma" w:cs="Tahoma"/>
                <w:bCs/>
                <w:color w:val="000000" w:themeColor="text1"/>
                <w:sz w:val="20"/>
                <w:szCs w:val="20"/>
              </w:rPr>
            </w:pPr>
          </w:p>
          <w:p w:rsidR="00BA1741" w:rsidRPr="00DE2AAE" w:rsidRDefault="00BA1741" w:rsidP="000E3013">
            <w:pPr>
              <w:spacing w:after="0" w:line="240" w:lineRule="auto"/>
              <w:jc w:val="both"/>
              <w:rPr>
                <w:rFonts w:ascii="Tahoma" w:hAnsi="Tahoma" w:cs="Tahoma"/>
                <w:bCs/>
                <w:sz w:val="20"/>
                <w:szCs w:val="20"/>
              </w:rPr>
            </w:pPr>
            <w:r w:rsidRPr="00DE2AAE">
              <w:rPr>
                <w:rFonts w:ascii="Tahoma" w:hAnsi="Tahoma" w:cs="Tahoma"/>
                <w:bCs/>
                <w:sz w:val="20"/>
                <w:szCs w:val="20"/>
              </w:rPr>
              <w:t xml:space="preserve">Art. 2 y 4 del Acuerdo para las bases de simplificación de trámites publicado en el periódico oficial de fecha 1 de agosto de 1997. </w:t>
            </w:r>
          </w:p>
          <w:p w:rsidR="00BA1741" w:rsidRPr="00DE2AAE" w:rsidRDefault="00BA1741" w:rsidP="000E3013">
            <w:pPr>
              <w:spacing w:after="0" w:line="240" w:lineRule="auto"/>
              <w:jc w:val="both"/>
              <w:rPr>
                <w:rFonts w:ascii="Tahoma" w:hAnsi="Tahoma" w:cs="Tahoma"/>
                <w:bCs/>
                <w:sz w:val="20"/>
                <w:szCs w:val="20"/>
              </w:rPr>
            </w:pPr>
            <w:r w:rsidRPr="00DE2AAE">
              <w:rPr>
                <w:rFonts w:ascii="Tahoma" w:hAnsi="Tahoma" w:cs="Tahoma"/>
                <w:bCs/>
                <w:sz w:val="20"/>
                <w:szCs w:val="20"/>
              </w:rPr>
              <w:t>Fe de erratas publicado en el periódico oficial el 8 de mayo de 1998 al Art. 4 Fracc. II del Acuerdo para las bases de simplificación de trámites.</w:t>
            </w:r>
          </w:p>
        </w:tc>
        <w:tc>
          <w:tcPr>
            <w:tcW w:w="3087" w:type="dxa"/>
            <w:gridSpan w:val="4"/>
            <w:tcBorders>
              <w:left w:val="single" w:sz="6" w:space="0" w:color="548DD4"/>
            </w:tcBorders>
          </w:tcPr>
          <w:p w:rsidR="00BA1741" w:rsidRPr="00BB1CD9" w:rsidRDefault="00BA1741" w:rsidP="000E3013">
            <w:pPr>
              <w:spacing w:after="0" w:line="240" w:lineRule="auto"/>
              <w:jc w:val="center"/>
              <w:rPr>
                <w:rFonts w:ascii="Tahoma" w:hAnsi="Tahoma" w:cs="Tahoma"/>
                <w:bCs/>
                <w:sz w:val="20"/>
                <w:szCs w:val="20"/>
              </w:rPr>
            </w:pPr>
            <w:r w:rsidRPr="00BB1CD9">
              <w:rPr>
                <w:rFonts w:ascii="Tahoma" w:hAnsi="Tahoma" w:cs="Tahoma"/>
                <w:sz w:val="20"/>
                <w:szCs w:val="20"/>
              </w:rPr>
              <w:lastRenderedPageBreak/>
              <w:t>No aplica.</w:t>
            </w:r>
          </w:p>
        </w:tc>
        <w:tc>
          <w:tcPr>
            <w:tcW w:w="835" w:type="dxa"/>
          </w:tcPr>
          <w:p w:rsidR="00BA1741" w:rsidRPr="00BB1CD9" w:rsidRDefault="00BA1741" w:rsidP="000E3013">
            <w:pPr>
              <w:spacing w:after="0" w:line="240" w:lineRule="auto"/>
              <w:rPr>
                <w:rFonts w:ascii="Tahoma" w:hAnsi="Tahoma" w:cs="Tahoma"/>
                <w:b/>
                <w:sz w:val="20"/>
                <w:szCs w:val="20"/>
              </w:rPr>
            </w:pPr>
          </w:p>
        </w:tc>
      </w:tr>
      <w:tr w:rsidR="00BA1741" w:rsidRPr="00BB1CD9" w:rsidTr="000E3013">
        <w:tc>
          <w:tcPr>
            <w:tcW w:w="9828" w:type="dxa"/>
            <w:gridSpan w:val="9"/>
            <w:shd w:val="clear" w:color="auto" w:fill="BFBFBF" w:themeFill="background1" w:themeFillShade="BF"/>
          </w:tcPr>
          <w:p w:rsidR="00BA1741" w:rsidRPr="00BB1CD9" w:rsidRDefault="00BA1741" w:rsidP="000E3013">
            <w:pPr>
              <w:spacing w:after="0" w:line="240" w:lineRule="auto"/>
              <w:jc w:val="center"/>
              <w:rPr>
                <w:rFonts w:ascii="Tahoma" w:hAnsi="Tahoma" w:cs="Tahoma"/>
                <w:b/>
                <w:bCs/>
                <w:sz w:val="20"/>
                <w:szCs w:val="20"/>
              </w:rPr>
            </w:pPr>
            <w:r w:rsidRPr="00BB1CD9">
              <w:rPr>
                <w:rFonts w:ascii="Tahoma" w:hAnsi="Tahoma" w:cs="Tahoma"/>
                <w:b/>
                <w:bCs/>
                <w:sz w:val="20"/>
                <w:szCs w:val="20"/>
              </w:rPr>
              <w:lastRenderedPageBreak/>
              <w:t>Procedimiento a seguir:</w:t>
            </w:r>
          </w:p>
        </w:tc>
      </w:tr>
      <w:tr w:rsidR="00BA1741" w:rsidRPr="00BB1CD9" w:rsidTr="000E3013">
        <w:tc>
          <w:tcPr>
            <w:tcW w:w="9828" w:type="dxa"/>
            <w:gridSpan w:val="9"/>
          </w:tcPr>
          <w:p w:rsidR="00BA1741" w:rsidRPr="00BB1CD9" w:rsidRDefault="00BA1741" w:rsidP="000E3013">
            <w:pPr>
              <w:spacing w:after="0" w:line="240" w:lineRule="auto"/>
              <w:rPr>
                <w:rFonts w:ascii="Tahoma" w:hAnsi="Tahoma" w:cs="Tahoma"/>
                <w:bCs/>
                <w:sz w:val="20"/>
                <w:szCs w:val="20"/>
              </w:rPr>
            </w:pPr>
            <w:r w:rsidRPr="00BB1CD9">
              <w:rPr>
                <w:rFonts w:ascii="Tahoma" w:hAnsi="Tahoma" w:cs="Tahoma"/>
                <w:bCs/>
                <w:sz w:val="20"/>
                <w:szCs w:val="20"/>
              </w:rPr>
              <w:t>Presentar solicitud por escrito en la Subdirección Técnica.</w:t>
            </w:r>
          </w:p>
          <w:p w:rsidR="00BA1741" w:rsidRPr="00BB1CD9" w:rsidRDefault="00BA1741" w:rsidP="000E3013">
            <w:pPr>
              <w:spacing w:after="0" w:line="240" w:lineRule="auto"/>
              <w:rPr>
                <w:rFonts w:ascii="Tahoma" w:hAnsi="Tahoma" w:cs="Tahoma"/>
                <w:bCs/>
                <w:sz w:val="20"/>
                <w:szCs w:val="20"/>
              </w:rPr>
            </w:pPr>
            <w:r w:rsidRPr="00BB1CD9">
              <w:rPr>
                <w:rFonts w:ascii="Tahoma" w:hAnsi="Tahoma" w:cs="Tahoma"/>
                <w:bCs/>
                <w:sz w:val="20"/>
                <w:szCs w:val="20"/>
              </w:rPr>
              <w:t>Cumplir con los requisitos.</w:t>
            </w:r>
          </w:p>
          <w:p w:rsidR="00BA1741" w:rsidRPr="00BB1CD9" w:rsidRDefault="00BA1741" w:rsidP="000E3013">
            <w:pPr>
              <w:spacing w:after="0" w:line="240" w:lineRule="auto"/>
              <w:rPr>
                <w:rFonts w:ascii="Tahoma" w:hAnsi="Tahoma" w:cs="Tahoma"/>
                <w:bCs/>
                <w:sz w:val="20"/>
                <w:szCs w:val="20"/>
              </w:rPr>
            </w:pPr>
            <w:r w:rsidRPr="00BB1CD9">
              <w:rPr>
                <w:rFonts w:ascii="Tahoma" w:hAnsi="Tahoma" w:cs="Tahoma"/>
                <w:bCs/>
                <w:sz w:val="20"/>
                <w:szCs w:val="20"/>
              </w:rPr>
              <w:t>Efectuar el pago correspondiente.</w:t>
            </w:r>
          </w:p>
          <w:p w:rsidR="00BA1741" w:rsidRPr="00BB1CD9" w:rsidRDefault="00BA1741" w:rsidP="000E3013">
            <w:pPr>
              <w:spacing w:after="0" w:line="240" w:lineRule="auto"/>
              <w:rPr>
                <w:rFonts w:ascii="Tahoma" w:hAnsi="Tahoma" w:cs="Tahoma"/>
                <w:bCs/>
                <w:sz w:val="20"/>
                <w:szCs w:val="20"/>
              </w:rPr>
            </w:pPr>
            <w:r w:rsidRPr="00BB1CD9">
              <w:rPr>
                <w:rFonts w:ascii="Tahoma" w:hAnsi="Tahoma" w:cs="Tahoma"/>
                <w:bCs/>
                <w:sz w:val="20"/>
                <w:szCs w:val="20"/>
              </w:rPr>
              <w:t>Recoger su oficio de autorización del proyecto.</w:t>
            </w:r>
          </w:p>
        </w:tc>
      </w:tr>
    </w:tbl>
    <w:p w:rsidR="003067DF" w:rsidRDefault="003067DF"/>
    <w:sectPr w:rsidR="003067DF" w:rsidSect="00306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D59F7"/>
    <w:multiLevelType w:val="multilevel"/>
    <w:tmpl w:val="656D59F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BA1741"/>
    <w:rsid w:val="003067DF"/>
    <w:rsid w:val="004B313D"/>
    <w:rsid w:val="00930A84"/>
    <w:rsid w:val="00BA1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6"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41"/>
    <w:rPr>
      <w:rFonts w:ascii="Calibri" w:eastAsia="Calibri" w:hAnsi="Calibri" w:cs="Times New Roman"/>
      <w:lang w:val="es-MX"/>
    </w:rPr>
  </w:style>
  <w:style w:type="paragraph" w:styleId="Heading2">
    <w:name w:val="heading 2"/>
    <w:basedOn w:val="Normal"/>
    <w:next w:val="BodyText"/>
    <w:link w:val="Heading2Char"/>
    <w:uiPriority w:val="6"/>
    <w:qFormat/>
    <w:rsid w:val="00BA1741"/>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BA1741"/>
    <w:rPr>
      <w:rFonts w:ascii="Tahoma" w:eastAsia="Times New Roman" w:hAnsi="Tahoma" w:cs="Times New Roman"/>
      <w:b/>
      <w:kern w:val="1"/>
      <w:sz w:val="20"/>
      <w:szCs w:val="24"/>
      <w:lang w:val="es-MX" w:eastAsia="ar-SA"/>
    </w:rPr>
  </w:style>
  <w:style w:type="paragraph" w:styleId="Title">
    <w:name w:val="Title"/>
    <w:basedOn w:val="Normal"/>
    <w:link w:val="TitleChar"/>
    <w:qFormat/>
    <w:rsid w:val="00BA1741"/>
    <w:pPr>
      <w:widowControl w:val="0"/>
      <w:adjustRightInd w:val="0"/>
      <w:spacing w:after="0" w:line="360" w:lineRule="atLeast"/>
      <w:jc w:val="center"/>
      <w:textAlignment w:val="baseline"/>
    </w:pPr>
    <w:rPr>
      <w:rFonts w:ascii="Times New Roman" w:eastAsia="Times New Roman" w:hAnsi="Times New Roman"/>
      <w:b/>
      <w:bCs/>
      <w:sz w:val="24"/>
      <w:szCs w:val="24"/>
    </w:rPr>
  </w:style>
  <w:style w:type="character" w:customStyle="1" w:styleId="TitleChar">
    <w:name w:val="Title Char"/>
    <w:basedOn w:val="DefaultParagraphFont"/>
    <w:link w:val="Title"/>
    <w:rsid w:val="00BA1741"/>
    <w:rPr>
      <w:rFonts w:ascii="Times New Roman" w:eastAsia="Times New Roman" w:hAnsi="Times New Roman" w:cs="Times New Roman"/>
      <w:b/>
      <w:bCs/>
      <w:sz w:val="24"/>
      <w:szCs w:val="24"/>
      <w:lang w:val="es-MX"/>
    </w:rPr>
  </w:style>
  <w:style w:type="paragraph" w:customStyle="1" w:styleId="ListParagraph1">
    <w:name w:val="List Paragraph1"/>
    <w:basedOn w:val="Normal"/>
    <w:uiPriority w:val="34"/>
    <w:qFormat/>
    <w:rsid w:val="00BA1741"/>
    <w:pPr>
      <w:spacing w:after="0" w:line="240" w:lineRule="auto"/>
      <w:ind w:left="720"/>
      <w:contextualSpacing/>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BA1741"/>
    <w:pPr>
      <w:spacing w:after="120"/>
    </w:pPr>
  </w:style>
  <w:style w:type="character" w:customStyle="1" w:styleId="BodyTextChar">
    <w:name w:val="Body Text Char"/>
    <w:basedOn w:val="DefaultParagraphFont"/>
    <w:link w:val="BodyText"/>
    <w:uiPriority w:val="99"/>
    <w:semiHidden/>
    <w:rsid w:val="00BA1741"/>
    <w:rPr>
      <w:rFonts w:ascii="Calibri" w:eastAsia="Calibri" w:hAnsi="Calibri" w:cs="Times New Roman"/>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lbarragan</dc:creator>
  <cp:lastModifiedBy>lbarragan</cp:lastModifiedBy>
  <cp:revision>1</cp:revision>
  <dcterms:created xsi:type="dcterms:W3CDTF">2024-07-03T16:00:00Z</dcterms:created>
  <dcterms:modified xsi:type="dcterms:W3CDTF">2024-07-03T16:01:00Z</dcterms:modified>
</cp:coreProperties>
</file>