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Ind w:w="-504"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2872"/>
        <w:gridCol w:w="255"/>
        <w:gridCol w:w="1656"/>
        <w:gridCol w:w="1123"/>
        <w:gridCol w:w="195"/>
        <w:gridCol w:w="69"/>
        <w:gridCol w:w="523"/>
        <w:gridCol w:w="2300"/>
        <w:gridCol w:w="835"/>
      </w:tblGrid>
      <w:tr w:rsidR="00ED4EF3" w:rsidTr="005E2551">
        <w:tc>
          <w:tcPr>
            <w:tcW w:w="9828" w:type="dxa"/>
            <w:gridSpan w:val="9"/>
            <w:tcBorders>
              <w:top w:val="single" w:sz="8" w:space="0" w:color="7BA0CD"/>
              <w:left w:val="single" w:sz="8" w:space="0" w:color="7BA0CD"/>
              <w:bottom w:val="single" w:sz="8" w:space="0" w:color="7BA0CD"/>
              <w:right w:val="single" w:sz="8" w:space="0" w:color="7BA0CD"/>
            </w:tcBorders>
            <w:shd w:val="clear" w:color="auto" w:fill="6A1C32"/>
          </w:tcPr>
          <w:p w:rsidR="00ED4EF3" w:rsidRPr="005E2551" w:rsidRDefault="00ED4EF3" w:rsidP="00B90733">
            <w:pPr>
              <w:spacing w:after="0" w:line="240" w:lineRule="auto"/>
              <w:jc w:val="center"/>
              <w:rPr>
                <w:rFonts w:ascii="Arial Narrow" w:hAnsi="Arial Narrow"/>
                <w:b/>
                <w:bCs/>
                <w:color w:val="FFFFFF"/>
                <w:sz w:val="20"/>
                <w:szCs w:val="20"/>
              </w:rPr>
            </w:pPr>
            <w:r w:rsidRPr="005E2551">
              <w:rPr>
                <w:rFonts w:ascii="Arial Narrow" w:hAnsi="Arial Narrow"/>
                <w:b/>
                <w:bCs/>
                <w:color w:val="FFFFFF"/>
                <w:sz w:val="20"/>
                <w:szCs w:val="20"/>
              </w:rPr>
              <w:t>Gobierno del Estado de Baja California</w:t>
            </w:r>
          </w:p>
          <w:p w:rsidR="00ED4EF3" w:rsidRPr="005E2551" w:rsidRDefault="00ED4EF3" w:rsidP="00B90733">
            <w:pPr>
              <w:spacing w:after="0" w:line="240" w:lineRule="auto"/>
              <w:jc w:val="center"/>
              <w:rPr>
                <w:rFonts w:ascii="Arial Narrow" w:hAnsi="Arial Narrow"/>
                <w:bCs/>
                <w:color w:val="FFFFFF"/>
                <w:sz w:val="20"/>
                <w:szCs w:val="20"/>
              </w:rPr>
            </w:pPr>
            <w:r w:rsidRPr="005E2551">
              <w:rPr>
                <w:rFonts w:ascii="Arial Narrow" w:hAnsi="Arial Narrow"/>
                <w:bCs/>
                <w:color w:val="FFFFFF"/>
                <w:sz w:val="20"/>
                <w:szCs w:val="20"/>
              </w:rPr>
              <w:t>CESPM</w:t>
            </w:r>
          </w:p>
          <w:p w:rsidR="00ED4EF3" w:rsidRPr="005E2551" w:rsidRDefault="00ED4EF3" w:rsidP="00B90733">
            <w:pPr>
              <w:spacing w:after="0" w:line="240" w:lineRule="auto"/>
              <w:jc w:val="center"/>
              <w:rPr>
                <w:rFonts w:ascii="Arial Narrow" w:hAnsi="Arial Narrow"/>
                <w:b/>
                <w:bCs/>
                <w:color w:val="FFFFFF"/>
                <w:sz w:val="20"/>
                <w:szCs w:val="20"/>
              </w:rPr>
            </w:pPr>
            <w:r w:rsidRPr="005E2551">
              <w:rPr>
                <w:rFonts w:ascii="Arial Narrow" w:hAnsi="Arial Narrow"/>
                <w:bCs/>
                <w:color w:val="FFFFFF"/>
                <w:sz w:val="20"/>
                <w:szCs w:val="20"/>
              </w:rPr>
              <w:t>Formato de Servicio</w:t>
            </w:r>
          </w:p>
        </w:tc>
      </w:tr>
      <w:tr w:rsidR="00ED4EF3" w:rsidTr="00ED4EF3">
        <w:tc>
          <w:tcPr>
            <w:tcW w:w="6101" w:type="dxa"/>
            <w:gridSpan w:val="5"/>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Nombre del Servicio:</w:t>
            </w:r>
          </w:p>
        </w:tc>
        <w:tc>
          <w:tcPr>
            <w:tcW w:w="592" w:type="dxa"/>
            <w:gridSpan w:val="2"/>
            <w:tcBorders>
              <w:righ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sz w:val="20"/>
                <w:szCs w:val="20"/>
              </w:rPr>
            </w:pPr>
            <w:r w:rsidRPr="005E2551">
              <w:rPr>
                <w:rFonts w:ascii="Arial Narrow" w:hAnsi="Arial Narrow"/>
                <w:b/>
                <w:sz w:val="20"/>
                <w:szCs w:val="20"/>
              </w:rPr>
              <w:t>Tiempo de Respuesta:</w:t>
            </w:r>
          </w:p>
        </w:tc>
      </w:tr>
      <w:tr w:rsidR="00ED4EF3" w:rsidTr="00ED4EF3">
        <w:tc>
          <w:tcPr>
            <w:tcW w:w="6101" w:type="dxa"/>
            <w:gridSpan w:val="5"/>
          </w:tcPr>
          <w:p w:rsidR="00ED4EF3" w:rsidRPr="005E2551" w:rsidRDefault="00ED4EF3" w:rsidP="00B90733">
            <w:pPr>
              <w:pStyle w:val="Ttulo2"/>
              <w:jc w:val="center"/>
              <w:rPr>
                <w:rFonts w:ascii="Arial Narrow" w:hAnsi="Arial Narrow"/>
                <w:szCs w:val="20"/>
              </w:rPr>
            </w:pPr>
            <w:bookmarkStart w:id="0" w:name="_Toc444782387"/>
            <w:r w:rsidRPr="005E2551">
              <w:rPr>
                <w:rFonts w:ascii="Arial Narrow" w:hAnsi="Arial Narrow"/>
                <w:szCs w:val="20"/>
              </w:rPr>
              <w:t>Pagos en Línea por Internet de los Servicios Facturados.</w:t>
            </w:r>
            <w:bookmarkEnd w:id="0"/>
          </w:p>
          <w:p w:rsidR="00ED4EF3" w:rsidRPr="005E2551" w:rsidRDefault="00ED4EF3" w:rsidP="00B90733">
            <w:pPr>
              <w:pStyle w:val="Ttulo2"/>
              <w:jc w:val="center"/>
              <w:rPr>
                <w:rFonts w:ascii="Arial Narrow" w:hAnsi="Arial Narrow"/>
                <w:szCs w:val="20"/>
              </w:rPr>
            </w:pPr>
            <w:bookmarkStart w:id="1" w:name="_Toc444782388"/>
            <w:r w:rsidRPr="005E2551">
              <w:rPr>
                <w:rFonts w:ascii="Arial Narrow" w:hAnsi="Arial Narrow"/>
                <w:szCs w:val="20"/>
              </w:rPr>
              <w:t>(Consultar procedimiento para darse de alta en portal de CESPM)</w:t>
            </w:r>
            <w:bookmarkEnd w:id="1"/>
          </w:p>
        </w:tc>
        <w:tc>
          <w:tcPr>
            <w:tcW w:w="592" w:type="dxa"/>
            <w:gridSpan w:val="2"/>
            <w:tcBorders>
              <w:right w:val="single" w:sz="6" w:space="0" w:color="548DD4"/>
            </w:tcBorders>
          </w:tcPr>
          <w:p w:rsidR="00ED4EF3" w:rsidRPr="005E2551" w:rsidRDefault="00ED4EF3" w:rsidP="00B90733">
            <w:pPr>
              <w:spacing w:after="0" w:line="240" w:lineRule="auto"/>
              <w:jc w:val="center"/>
              <w:rPr>
                <w:rFonts w:ascii="Arial Narrow" w:hAnsi="Arial Narrow"/>
                <w:sz w:val="20"/>
                <w:szCs w:val="20"/>
              </w:rPr>
            </w:pPr>
          </w:p>
        </w:tc>
        <w:tc>
          <w:tcPr>
            <w:tcW w:w="3135" w:type="dxa"/>
            <w:gridSpan w:val="2"/>
            <w:tcBorders>
              <w:left w:val="single" w:sz="6" w:space="0" w:color="548DD4"/>
            </w:tcBorders>
          </w:tcPr>
          <w:p w:rsidR="005E2551" w:rsidRDefault="005E2551" w:rsidP="00B90733">
            <w:pPr>
              <w:spacing w:after="0" w:line="240" w:lineRule="auto"/>
              <w:jc w:val="center"/>
              <w:rPr>
                <w:rFonts w:ascii="Arial Narrow" w:hAnsi="Arial Narrow" w:cs="Arial"/>
                <w:sz w:val="20"/>
                <w:szCs w:val="20"/>
              </w:rPr>
            </w:pPr>
          </w:p>
          <w:p w:rsidR="00ED4EF3" w:rsidRPr="005E2551" w:rsidRDefault="00ED4EF3" w:rsidP="00B90733">
            <w:pPr>
              <w:spacing w:after="0" w:line="240" w:lineRule="auto"/>
              <w:jc w:val="center"/>
              <w:rPr>
                <w:rFonts w:ascii="Arial Narrow" w:hAnsi="Arial Narrow" w:cs="Arial"/>
                <w:sz w:val="20"/>
                <w:szCs w:val="20"/>
              </w:rPr>
            </w:pPr>
            <w:r w:rsidRPr="005E2551">
              <w:rPr>
                <w:rFonts w:ascii="Arial Narrow" w:hAnsi="Arial Narrow" w:cs="Arial"/>
                <w:sz w:val="20"/>
                <w:szCs w:val="20"/>
              </w:rPr>
              <w:t>Inmediato.</w:t>
            </w:r>
          </w:p>
        </w:tc>
      </w:tr>
      <w:tr w:rsidR="00ED4EF3" w:rsidTr="00ED4EF3">
        <w:tc>
          <w:tcPr>
            <w:tcW w:w="9828" w:type="dxa"/>
            <w:gridSpan w:val="9"/>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Objetivo del Servicio:</w:t>
            </w:r>
          </w:p>
        </w:tc>
      </w:tr>
      <w:tr w:rsidR="00ED4EF3" w:rsidTr="00ED4EF3">
        <w:tc>
          <w:tcPr>
            <w:tcW w:w="9828" w:type="dxa"/>
            <w:gridSpan w:val="9"/>
          </w:tcPr>
          <w:p w:rsidR="00ED4EF3" w:rsidRPr="005E2551" w:rsidRDefault="00ED4EF3" w:rsidP="00B90733">
            <w:pPr>
              <w:spacing w:after="0" w:line="240" w:lineRule="auto"/>
              <w:jc w:val="both"/>
              <w:rPr>
                <w:rFonts w:ascii="Arial Narrow" w:hAnsi="Arial Narrow" w:cs="Arial"/>
                <w:bCs/>
                <w:sz w:val="20"/>
                <w:szCs w:val="20"/>
              </w:rPr>
            </w:pPr>
            <w:r w:rsidRPr="005E2551">
              <w:rPr>
                <w:rFonts w:ascii="Arial Narrow" w:hAnsi="Arial Narrow" w:cs="Arial"/>
                <w:bCs/>
                <w:sz w:val="20"/>
                <w:szCs w:val="20"/>
              </w:rPr>
              <w:t xml:space="preserve">Que el usuario efectúe el pago de su recibo de agua por internet con cargo a tarjeta de crédito o </w:t>
            </w:r>
            <w:proofErr w:type="spellStart"/>
            <w:r w:rsidRPr="005E2551">
              <w:rPr>
                <w:rFonts w:ascii="Arial Narrow" w:hAnsi="Arial Narrow" w:cs="Arial"/>
                <w:bCs/>
                <w:sz w:val="20"/>
                <w:szCs w:val="20"/>
              </w:rPr>
              <w:t>debito</w:t>
            </w:r>
            <w:proofErr w:type="spellEnd"/>
            <w:r w:rsidRPr="005E2551">
              <w:rPr>
                <w:rFonts w:ascii="Arial Narrow" w:hAnsi="Arial Narrow" w:cs="Arial"/>
                <w:bCs/>
                <w:sz w:val="20"/>
                <w:szCs w:val="20"/>
              </w:rPr>
              <w:t xml:space="preserve">, de forma rápida y sin la necesidad de desplazarse. </w:t>
            </w:r>
          </w:p>
        </w:tc>
      </w:tr>
      <w:tr w:rsidR="00ED4EF3" w:rsidTr="00ED4EF3">
        <w:tc>
          <w:tcPr>
            <w:tcW w:w="4783" w:type="dxa"/>
            <w:gridSpan w:val="3"/>
            <w:tcBorders>
              <w:righ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Área Responsable:</w:t>
            </w:r>
          </w:p>
        </w:tc>
        <w:tc>
          <w:tcPr>
            <w:tcW w:w="4210" w:type="dxa"/>
            <w:gridSpan w:val="5"/>
            <w:tcBorders>
              <w:lef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sz w:val="20"/>
                <w:szCs w:val="20"/>
              </w:rPr>
              <w:t>Oficina que realiza el servicio:</w:t>
            </w:r>
          </w:p>
        </w:tc>
        <w:tc>
          <w:tcPr>
            <w:tcW w:w="835" w:type="dxa"/>
            <w:shd w:val="clear" w:color="auto" w:fill="BFBFBF" w:themeFill="background1" w:themeFillShade="BF"/>
          </w:tcPr>
          <w:p w:rsidR="00ED4EF3" w:rsidRPr="005E2551" w:rsidRDefault="00ED4EF3" w:rsidP="00B90733">
            <w:pPr>
              <w:spacing w:after="0" w:line="240" w:lineRule="auto"/>
              <w:rPr>
                <w:rFonts w:ascii="Arial Narrow" w:hAnsi="Arial Narrow"/>
                <w:b/>
                <w:sz w:val="20"/>
                <w:szCs w:val="20"/>
              </w:rPr>
            </w:pPr>
          </w:p>
        </w:tc>
        <w:bookmarkStart w:id="2" w:name="_GoBack"/>
        <w:bookmarkEnd w:id="2"/>
      </w:tr>
      <w:tr w:rsidR="00ED4EF3" w:rsidTr="00ED4EF3">
        <w:tc>
          <w:tcPr>
            <w:tcW w:w="4783" w:type="dxa"/>
            <w:gridSpan w:val="3"/>
            <w:tcBorders>
              <w:right w:val="single" w:sz="6" w:space="0" w:color="548DD4"/>
            </w:tcBorders>
          </w:tcPr>
          <w:p w:rsidR="00ED4EF3" w:rsidRPr="005E2551" w:rsidRDefault="00ED4EF3" w:rsidP="00B90733">
            <w:pPr>
              <w:spacing w:after="0" w:line="240" w:lineRule="auto"/>
              <w:jc w:val="center"/>
              <w:rPr>
                <w:rFonts w:ascii="Arial Narrow" w:hAnsi="Arial Narrow" w:cs="Arial"/>
                <w:bCs/>
                <w:sz w:val="20"/>
                <w:szCs w:val="20"/>
              </w:rPr>
            </w:pPr>
            <w:r w:rsidRPr="005E2551">
              <w:rPr>
                <w:rFonts w:ascii="Arial Narrow" w:hAnsi="Arial Narrow" w:cs="Arial"/>
                <w:bCs/>
                <w:sz w:val="20"/>
                <w:szCs w:val="20"/>
              </w:rPr>
              <w:t>Subdirección Comercial.</w:t>
            </w:r>
          </w:p>
        </w:tc>
        <w:tc>
          <w:tcPr>
            <w:tcW w:w="4210" w:type="dxa"/>
            <w:gridSpan w:val="5"/>
            <w:tcBorders>
              <w:left w:val="single" w:sz="6" w:space="0" w:color="548DD4"/>
            </w:tcBorders>
          </w:tcPr>
          <w:p w:rsidR="00ED4EF3" w:rsidRPr="005E2551" w:rsidRDefault="00ED4EF3" w:rsidP="00B90733">
            <w:pPr>
              <w:spacing w:after="0" w:line="240" w:lineRule="auto"/>
              <w:jc w:val="center"/>
              <w:rPr>
                <w:rFonts w:ascii="Arial Narrow" w:hAnsi="Arial Narrow"/>
                <w:bCs/>
                <w:sz w:val="20"/>
                <w:szCs w:val="20"/>
              </w:rPr>
            </w:pPr>
            <w:r w:rsidRPr="005E2551">
              <w:rPr>
                <w:rFonts w:ascii="Arial Narrow" w:hAnsi="Arial Narrow" w:cs="Arial"/>
                <w:sz w:val="20"/>
                <w:szCs w:val="20"/>
              </w:rPr>
              <w:t>No aplica.</w:t>
            </w:r>
          </w:p>
        </w:tc>
        <w:tc>
          <w:tcPr>
            <w:tcW w:w="835" w:type="dxa"/>
          </w:tcPr>
          <w:p w:rsidR="00ED4EF3" w:rsidRPr="005E2551" w:rsidRDefault="00ED4EF3" w:rsidP="00B90733">
            <w:pPr>
              <w:spacing w:after="0" w:line="240" w:lineRule="auto"/>
              <w:rPr>
                <w:rFonts w:ascii="Arial Narrow" w:hAnsi="Arial Narrow"/>
                <w:sz w:val="20"/>
                <w:szCs w:val="20"/>
              </w:rPr>
            </w:pPr>
          </w:p>
        </w:tc>
      </w:tr>
      <w:tr w:rsidR="00ED4EF3" w:rsidTr="00ED4EF3">
        <w:tc>
          <w:tcPr>
            <w:tcW w:w="2872" w:type="dxa"/>
            <w:tcBorders>
              <w:bottom w:val="single" w:sz="8" w:space="0" w:color="7BA0CD"/>
              <w:righ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Costo:</w:t>
            </w:r>
          </w:p>
        </w:tc>
        <w:tc>
          <w:tcPr>
            <w:tcW w:w="255" w:type="dxa"/>
            <w:tcBorders>
              <w:lef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p>
        </w:tc>
        <w:tc>
          <w:tcPr>
            <w:tcW w:w="3043" w:type="dxa"/>
            <w:gridSpan w:val="4"/>
            <w:shd w:val="clear" w:color="auto" w:fill="BFBFBF" w:themeFill="background1" w:themeFillShade="BF"/>
          </w:tcPr>
          <w:p w:rsidR="00ED4EF3" w:rsidRPr="005E2551" w:rsidRDefault="00ED4EF3" w:rsidP="00B90733">
            <w:pPr>
              <w:spacing w:after="0" w:line="240" w:lineRule="auto"/>
              <w:jc w:val="center"/>
              <w:rPr>
                <w:rFonts w:ascii="Arial Narrow" w:hAnsi="Arial Narrow"/>
                <w:b/>
                <w:sz w:val="20"/>
                <w:szCs w:val="20"/>
              </w:rPr>
            </w:pPr>
            <w:r w:rsidRPr="005E2551">
              <w:rPr>
                <w:rFonts w:ascii="Arial Narrow" w:hAnsi="Arial Narrow"/>
                <w:b/>
                <w:sz w:val="20"/>
                <w:szCs w:val="20"/>
              </w:rPr>
              <w:t>Comprobante a obtener:</w:t>
            </w:r>
          </w:p>
        </w:tc>
        <w:tc>
          <w:tcPr>
            <w:tcW w:w="523" w:type="dxa"/>
            <w:tcBorders>
              <w:right w:val="single" w:sz="6" w:space="0" w:color="548DD4"/>
            </w:tcBorders>
            <w:shd w:val="clear" w:color="auto" w:fill="BFBFBF" w:themeFill="background1" w:themeFillShade="BF"/>
          </w:tcPr>
          <w:p w:rsidR="00ED4EF3" w:rsidRPr="005E2551" w:rsidRDefault="00ED4EF3" w:rsidP="00B90733">
            <w:pPr>
              <w:spacing w:after="0" w:line="240" w:lineRule="auto"/>
              <w:rPr>
                <w:rFonts w:ascii="Arial Narrow" w:hAnsi="Arial Narrow"/>
                <w:b/>
                <w:sz w:val="20"/>
                <w:szCs w:val="20"/>
              </w:rPr>
            </w:pPr>
          </w:p>
        </w:tc>
        <w:tc>
          <w:tcPr>
            <w:tcW w:w="3135" w:type="dxa"/>
            <w:gridSpan w:val="2"/>
            <w:tcBorders>
              <w:lef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sz w:val="20"/>
                <w:szCs w:val="20"/>
              </w:rPr>
            </w:pPr>
            <w:r w:rsidRPr="005E2551">
              <w:rPr>
                <w:rFonts w:ascii="Arial Narrow" w:hAnsi="Arial Narrow"/>
                <w:b/>
                <w:sz w:val="20"/>
                <w:szCs w:val="20"/>
              </w:rPr>
              <w:t>Vigencia:</w:t>
            </w:r>
          </w:p>
        </w:tc>
      </w:tr>
      <w:tr w:rsidR="00ED4EF3" w:rsidTr="00ED4EF3">
        <w:tc>
          <w:tcPr>
            <w:tcW w:w="2872" w:type="dxa"/>
            <w:tcBorders>
              <w:right w:val="single" w:sz="6" w:space="0" w:color="548DD4"/>
            </w:tcBorders>
          </w:tcPr>
          <w:p w:rsidR="00ED4EF3" w:rsidRPr="005E2551" w:rsidRDefault="00ED4EF3" w:rsidP="00B90733">
            <w:pPr>
              <w:spacing w:after="0" w:line="240" w:lineRule="auto"/>
              <w:rPr>
                <w:rFonts w:ascii="Arial Narrow" w:hAnsi="Arial Narrow" w:cs="Arial"/>
                <w:bCs/>
                <w:sz w:val="20"/>
                <w:szCs w:val="20"/>
              </w:rPr>
            </w:pPr>
            <w:r w:rsidRPr="005E2551">
              <w:rPr>
                <w:rFonts w:ascii="Arial Narrow" w:hAnsi="Arial Narrow" w:cs="Arial"/>
                <w:bCs/>
                <w:sz w:val="20"/>
                <w:szCs w:val="20"/>
              </w:rPr>
              <w:t>No hay comisiones para el usuario.</w:t>
            </w:r>
          </w:p>
          <w:p w:rsidR="00ED4EF3" w:rsidRPr="005E2551" w:rsidRDefault="00ED4EF3" w:rsidP="00B90733">
            <w:pPr>
              <w:spacing w:after="0" w:line="240" w:lineRule="auto"/>
              <w:rPr>
                <w:rFonts w:ascii="Arial Narrow" w:hAnsi="Arial Narrow" w:cs="Arial"/>
                <w:bCs/>
                <w:sz w:val="20"/>
                <w:szCs w:val="20"/>
              </w:rPr>
            </w:pPr>
          </w:p>
        </w:tc>
        <w:tc>
          <w:tcPr>
            <w:tcW w:w="255" w:type="dxa"/>
            <w:tcBorders>
              <w:left w:val="single" w:sz="6" w:space="0" w:color="548DD4"/>
            </w:tcBorders>
          </w:tcPr>
          <w:p w:rsidR="00ED4EF3" w:rsidRPr="005E2551" w:rsidRDefault="00ED4EF3" w:rsidP="00B90733">
            <w:pPr>
              <w:spacing w:after="0" w:line="240" w:lineRule="auto"/>
              <w:jc w:val="center"/>
              <w:rPr>
                <w:rFonts w:ascii="Arial Narrow" w:hAnsi="Arial Narrow"/>
                <w:bCs/>
                <w:sz w:val="20"/>
                <w:szCs w:val="20"/>
              </w:rPr>
            </w:pPr>
          </w:p>
        </w:tc>
        <w:tc>
          <w:tcPr>
            <w:tcW w:w="3566" w:type="dxa"/>
            <w:gridSpan w:val="5"/>
            <w:tcBorders>
              <w:right w:val="single" w:sz="6" w:space="0" w:color="548DD4"/>
            </w:tcBorders>
          </w:tcPr>
          <w:p w:rsidR="00ED4EF3" w:rsidRPr="005E2551" w:rsidRDefault="00ED4EF3" w:rsidP="00B90733">
            <w:pPr>
              <w:spacing w:after="0" w:line="240" w:lineRule="auto"/>
              <w:rPr>
                <w:rFonts w:ascii="Arial Narrow" w:hAnsi="Arial Narrow" w:cs="Arial"/>
                <w:sz w:val="20"/>
                <w:szCs w:val="20"/>
              </w:rPr>
            </w:pPr>
            <w:r w:rsidRPr="005E2551">
              <w:rPr>
                <w:rFonts w:ascii="Arial Narrow" w:hAnsi="Arial Narrow" w:cs="Arial"/>
                <w:sz w:val="20"/>
                <w:szCs w:val="20"/>
              </w:rPr>
              <w:t>Comprobante de pago generado por la página de internet.</w:t>
            </w:r>
          </w:p>
        </w:tc>
        <w:tc>
          <w:tcPr>
            <w:tcW w:w="3135" w:type="dxa"/>
            <w:gridSpan w:val="2"/>
            <w:tcBorders>
              <w:left w:val="single" w:sz="6" w:space="0" w:color="548DD4"/>
            </w:tcBorders>
          </w:tcPr>
          <w:p w:rsidR="00ED4EF3" w:rsidRPr="005E2551" w:rsidRDefault="00ED4EF3" w:rsidP="00B90733">
            <w:pPr>
              <w:spacing w:after="0" w:line="240" w:lineRule="auto"/>
              <w:rPr>
                <w:rFonts w:ascii="Arial Narrow" w:hAnsi="Arial Narrow"/>
                <w:sz w:val="20"/>
                <w:szCs w:val="20"/>
              </w:rPr>
            </w:pPr>
            <w:r w:rsidRPr="005E2551">
              <w:rPr>
                <w:rFonts w:ascii="Arial Narrow" w:hAnsi="Arial Narrow"/>
                <w:sz w:val="20"/>
                <w:szCs w:val="20"/>
              </w:rPr>
              <w:t xml:space="preserve">                  Permanente.</w:t>
            </w:r>
          </w:p>
        </w:tc>
      </w:tr>
      <w:tr w:rsidR="00ED4EF3" w:rsidTr="00ED4EF3">
        <w:tc>
          <w:tcPr>
            <w:tcW w:w="5906" w:type="dxa"/>
            <w:gridSpan w:val="4"/>
            <w:tcBorders>
              <w:righ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Ubicación del área de atención, teléfonos y Portal de Internet:</w:t>
            </w:r>
          </w:p>
        </w:tc>
        <w:tc>
          <w:tcPr>
            <w:tcW w:w="3922" w:type="dxa"/>
            <w:gridSpan w:val="5"/>
            <w:tcBorders>
              <w:lef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sz w:val="20"/>
                <w:szCs w:val="20"/>
              </w:rPr>
            </w:pPr>
            <w:r w:rsidRPr="005E2551">
              <w:rPr>
                <w:rFonts w:ascii="Arial Narrow" w:hAnsi="Arial Narrow"/>
                <w:b/>
                <w:sz w:val="20"/>
                <w:szCs w:val="20"/>
              </w:rPr>
              <w:t>Horarios:</w:t>
            </w:r>
          </w:p>
        </w:tc>
      </w:tr>
      <w:tr w:rsidR="00ED4EF3" w:rsidTr="00ED4EF3">
        <w:tc>
          <w:tcPr>
            <w:tcW w:w="5906" w:type="dxa"/>
            <w:gridSpan w:val="4"/>
            <w:tcBorders>
              <w:right w:val="single" w:sz="6" w:space="0" w:color="548DD4"/>
            </w:tcBorders>
          </w:tcPr>
          <w:p w:rsidR="00ED4EF3" w:rsidRPr="005E2551" w:rsidRDefault="00ED4EF3" w:rsidP="00B90733">
            <w:pPr>
              <w:spacing w:after="0" w:line="240" w:lineRule="auto"/>
              <w:rPr>
                <w:rFonts w:ascii="Arial Narrow" w:hAnsi="Arial Narrow"/>
                <w:b/>
                <w:bCs/>
                <w:sz w:val="20"/>
                <w:szCs w:val="20"/>
              </w:rPr>
            </w:pPr>
            <w:r w:rsidRPr="005E2551">
              <w:rPr>
                <w:rFonts w:ascii="Arial Narrow" w:hAnsi="Arial Narrow" w:cs="Arial"/>
                <w:bCs/>
                <w:sz w:val="20"/>
                <w:szCs w:val="20"/>
              </w:rPr>
              <w:t>Portal de CESPM.</w:t>
            </w:r>
          </w:p>
          <w:p w:rsidR="00ED4EF3" w:rsidRPr="005E2551" w:rsidRDefault="005E2551" w:rsidP="00B90733">
            <w:pPr>
              <w:spacing w:after="0" w:line="240" w:lineRule="auto"/>
              <w:rPr>
                <w:rFonts w:ascii="Arial Narrow" w:hAnsi="Arial Narrow"/>
                <w:bCs/>
                <w:sz w:val="20"/>
                <w:szCs w:val="20"/>
              </w:rPr>
            </w:pPr>
            <w:hyperlink r:id="rId5" w:history="1">
              <w:r w:rsidR="00ED4EF3" w:rsidRPr="005E2551">
                <w:rPr>
                  <w:rStyle w:val="Hipervnculo"/>
                  <w:rFonts w:ascii="Arial Narrow" w:hAnsi="Arial Narrow" w:cs="Arial"/>
                  <w:sz w:val="20"/>
                  <w:szCs w:val="20"/>
                </w:rPr>
                <w:t>www.cespm.gob.mx</w:t>
              </w:r>
            </w:hyperlink>
          </w:p>
        </w:tc>
        <w:tc>
          <w:tcPr>
            <w:tcW w:w="3922" w:type="dxa"/>
            <w:gridSpan w:val="5"/>
            <w:tcBorders>
              <w:left w:val="single" w:sz="6" w:space="0" w:color="548DD4"/>
            </w:tcBorders>
          </w:tcPr>
          <w:p w:rsidR="00ED4EF3" w:rsidRPr="005E2551" w:rsidRDefault="00ED4EF3" w:rsidP="00B90733">
            <w:pPr>
              <w:spacing w:after="0" w:line="240" w:lineRule="auto"/>
              <w:rPr>
                <w:rFonts w:ascii="Arial Narrow" w:hAnsi="Arial Narrow"/>
                <w:sz w:val="20"/>
                <w:szCs w:val="20"/>
              </w:rPr>
            </w:pPr>
            <w:r w:rsidRPr="005E2551">
              <w:rPr>
                <w:rFonts w:ascii="Arial Narrow" w:hAnsi="Arial Narrow"/>
                <w:sz w:val="20"/>
                <w:szCs w:val="20"/>
              </w:rPr>
              <w:t xml:space="preserve">                       24 horas, 365 días.</w:t>
            </w:r>
          </w:p>
        </w:tc>
      </w:tr>
      <w:tr w:rsidR="00ED4EF3" w:rsidTr="00ED4EF3">
        <w:tc>
          <w:tcPr>
            <w:tcW w:w="9828" w:type="dxa"/>
            <w:gridSpan w:val="9"/>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Requisitos:</w:t>
            </w:r>
          </w:p>
        </w:tc>
      </w:tr>
      <w:tr w:rsidR="00ED4EF3" w:rsidTr="00ED4EF3">
        <w:tc>
          <w:tcPr>
            <w:tcW w:w="9828" w:type="dxa"/>
            <w:gridSpan w:val="9"/>
          </w:tcPr>
          <w:p w:rsidR="00ED4EF3" w:rsidRPr="005E2551" w:rsidRDefault="00ED4EF3" w:rsidP="00ED4EF3">
            <w:pPr>
              <w:pStyle w:val="ListParagraph1"/>
              <w:numPr>
                <w:ilvl w:val="0"/>
                <w:numId w:val="21"/>
              </w:numPr>
              <w:rPr>
                <w:rFonts w:ascii="Arial Narrow" w:hAnsi="Arial Narrow" w:cs="Arial"/>
                <w:bCs/>
                <w:sz w:val="20"/>
                <w:szCs w:val="20"/>
              </w:rPr>
            </w:pPr>
            <w:r w:rsidRPr="005E2551">
              <w:rPr>
                <w:rFonts w:ascii="Arial Narrow" w:hAnsi="Arial Narrow" w:cs="Arial"/>
                <w:bCs/>
                <w:sz w:val="20"/>
                <w:szCs w:val="20"/>
              </w:rPr>
              <w:t xml:space="preserve">El usuario debe estar dado de alta en el sistema. </w:t>
            </w:r>
          </w:p>
          <w:p w:rsidR="00ED4EF3" w:rsidRPr="005E2551" w:rsidRDefault="00ED4EF3" w:rsidP="00ED4EF3">
            <w:pPr>
              <w:pStyle w:val="ListParagraph1"/>
              <w:numPr>
                <w:ilvl w:val="0"/>
                <w:numId w:val="21"/>
              </w:numPr>
              <w:rPr>
                <w:rFonts w:ascii="Arial Narrow" w:hAnsi="Arial Narrow" w:cs="Arial"/>
                <w:b/>
                <w:bCs/>
                <w:sz w:val="20"/>
                <w:szCs w:val="20"/>
              </w:rPr>
            </w:pPr>
            <w:r w:rsidRPr="005E2551">
              <w:rPr>
                <w:rFonts w:ascii="Arial Narrow" w:hAnsi="Arial Narrow" w:cs="Arial"/>
                <w:bCs/>
                <w:sz w:val="20"/>
                <w:szCs w:val="20"/>
              </w:rPr>
              <w:t>Factura y dirección de correo electrónico.</w:t>
            </w:r>
          </w:p>
        </w:tc>
      </w:tr>
      <w:tr w:rsidR="00ED4EF3" w:rsidTr="005E2551">
        <w:trPr>
          <w:trHeight w:val="322"/>
        </w:trPr>
        <w:tc>
          <w:tcPr>
            <w:tcW w:w="5906" w:type="dxa"/>
            <w:gridSpan w:val="4"/>
            <w:tcBorders>
              <w:righ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Fundamento Jurídico:</w:t>
            </w:r>
          </w:p>
        </w:tc>
        <w:tc>
          <w:tcPr>
            <w:tcW w:w="3087" w:type="dxa"/>
            <w:gridSpan w:val="4"/>
            <w:tcBorders>
              <w:left w:val="single" w:sz="6" w:space="0" w:color="548DD4"/>
            </w:tcBorders>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Formatos a utilizar:</w:t>
            </w:r>
          </w:p>
        </w:tc>
        <w:tc>
          <w:tcPr>
            <w:tcW w:w="835" w:type="dxa"/>
            <w:shd w:val="clear" w:color="auto" w:fill="BFBFBF" w:themeFill="background1" w:themeFillShade="BF"/>
          </w:tcPr>
          <w:p w:rsidR="00ED4EF3" w:rsidRPr="005E2551" w:rsidRDefault="00ED4EF3" w:rsidP="00B90733">
            <w:pPr>
              <w:spacing w:after="0" w:line="240" w:lineRule="auto"/>
              <w:rPr>
                <w:rFonts w:ascii="Arial Narrow" w:hAnsi="Arial Narrow"/>
                <w:b/>
                <w:sz w:val="20"/>
                <w:szCs w:val="20"/>
              </w:rPr>
            </w:pPr>
          </w:p>
        </w:tc>
      </w:tr>
      <w:tr w:rsidR="00ED4EF3" w:rsidTr="00ED4EF3">
        <w:tc>
          <w:tcPr>
            <w:tcW w:w="5906" w:type="dxa"/>
            <w:gridSpan w:val="4"/>
            <w:tcBorders>
              <w:right w:val="single" w:sz="6" w:space="0" w:color="548DD4"/>
            </w:tcBorders>
          </w:tcPr>
          <w:p w:rsidR="00ED4EF3" w:rsidRPr="005E2551" w:rsidRDefault="00ED4EF3" w:rsidP="00B90733">
            <w:pPr>
              <w:spacing w:after="0" w:line="240" w:lineRule="auto"/>
              <w:jc w:val="both"/>
              <w:rPr>
                <w:rFonts w:ascii="Arial Narrow" w:hAnsi="Arial Narrow" w:cs="Arial"/>
                <w:b/>
                <w:bCs/>
                <w:sz w:val="20"/>
                <w:szCs w:val="20"/>
              </w:rPr>
            </w:pPr>
            <w:r w:rsidRPr="005E2551">
              <w:rPr>
                <w:rFonts w:ascii="Arial Narrow" w:hAnsi="Arial Narrow" w:cs="Arial"/>
                <w:b/>
                <w:bCs/>
                <w:sz w:val="20"/>
                <w:szCs w:val="20"/>
              </w:rPr>
              <w:t>Se cobrará de acuerdo a la tarifa contenida en la Ley de Ingresos del Estado de Baja California. Art 9. Artículo 28 del Código Fiscal del Estado de Baja California; Artículos 21 y 22 del Reglamento Interno de la SECRETARÍA DE HACIENDA.</w:t>
            </w:r>
          </w:p>
        </w:tc>
        <w:tc>
          <w:tcPr>
            <w:tcW w:w="3087" w:type="dxa"/>
            <w:gridSpan w:val="4"/>
            <w:tcBorders>
              <w:left w:val="single" w:sz="6" w:space="0" w:color="548DD4"/>
            </w:tcBorders>
          </w:tcPr>
          <w:p w:rsidR="00ED4EF3" w:rsidRPr="005E2551" w:rsidRDefault="00ED4EF3" w:rsidP="00B90733">
            <w:pPr>
              <w:spacing w:after="0" w:line="240" w:lineRule="auto"/>
              <w:rPr>
                <w:rFonts w:ascii="Arial Narrow" w:hAnsi="Arial Narrow" w:cs="Arial"/>
                <w:sz w:val="20"/>
                <w:szCs w:val="20"/>
              </w:rPr>
            </w:pPr>
            <w:r w:rsidRPr="005E2551">
              <w:rPr>
                <w:rFonts w:ascii="Arial Narrow" w:hAnsi="Arial Narrow" w:cs="Arial"/>
                <w:sz w:val="20"/>
                <w:szCs w:val="20"/>
              </w:rPr>
              <w:t>Ninguno.</w:t>
            </w:r>
          </w:p>
          <w:p w:rsidR="00ED4EF3" w:rsidRPr="005E2551" w:rsidRDefault="00ED4EF3" w:rsidP="00B90733">
            <w:pPr>
              <w:spacing w:after="0" w:line="240" w:lineRule="auto"/>
              <w:jc w:val="center"/>
              <w:rPr>
                <w:rFonts w:ascii="Arial Narrow" w:hAnsi="Arial Narrow"/>
                <w:bCs/>
                <w:sz w:val="20"/>
                <w:szCs w:val="20"/>
              </w:rPr>
            </w:pPr>
          </w:p>
        </w:tc>
        <w:tc>
          <w:tcPr>
            <w:tcW w:w="835" w:type="dxa"/>
          </w:tcPr>
          <w:p w:rsidR="00ED4EF3" w:rsidRPr="005E2551" w:rsidRDefault="00ED4EF3" w:rsidP="00B90733">
            <w:pPr>
              <w:spacing w:after="0" w:line="240" w:lineRule="auto"/>
              <w:rPr>
                <w:rFonts w:ascii="Arial Narrow" w:hAnsi="Arial Narrow"/>
                <w:b/>
                <w:sz w:val="20"/>
                <w:szCs w:val="20"/>
              </w:rPr>
            </w:pPr>
          </w:p>
        </w:tc>
      </w:tr>
      <w:tr w:rsidR="00ED4EF3" w:rsidTr="00ED4EF3">
        <w:tc>
          <w:tcPr>
            <w:tcW w:w="9828" w:type="dxa"/>
            <w:gridSpan w:val="9"/>
            <w:shd w:val="clear" w:color="auto" w:fill="BFBFBF" w:themeFill="background1" w:themeFillShade="BF"/>
          </w:tcPr>
          <w:p w:rsidR="00ED4EF3" w:rsidRPr="005E2551" w:rsidRDefault="00ED4EF3" w:rsidP="00B90733">
            <w:pPr>
              <w:spacing w:after="0" w:line="240" w:lineRule="auto"/>
              <w:jc w:val="center"/>
              <w:rPr>
                <w:rFonts w:ascii="Arial Narrow" w:hAnsi="Arial Narrow"/>
                <w:b/>
                <w:bCs/>
                <w:sz w:val="20"/>
                <w:szCs w:val="20"/>
              </w:rPr>
            </w:pPr>
            <w:r w:rsidRPr="005E2551">
              <w:rPr>
                <w:rFonts w:ascii="Arial Narrow" w:hAnsi="Arial Narrow"/>
                <w:b/>
                <w:bCs/>
                <w:sz w:val="20"/>
                <w:szCs w:val="20"/>
              </w:rPr>
              <w:t>Procedimiento a seguir:</w:t>
            </w:r>
          </w:p>
        </w:tc>
      </w:tr>
      <w:tr w:rsidR="00ED4EF3" w:rsidTr="00ED4EF3">
        <w:tc>
          <w:tcPr>
            <w:tcW w:w="9828" w:type="dxa"/>
            <w:gridSpan w:val="9"/>
          </w:tcPr>
          <w:p w:rsidR="00ED4EF3" w:rsidRPr="005E2551" w:rsidRDefault="00ED4EF3" w:rsidP="00ED4EF3">
            <w:pPr>
              <w:pStyle w:val="ListParagraph1"/>
              <w:numPr>
                <w:ilvl w:val="0"/>
                <w:numId w:val="22"/>
              </w:numPr>
              <w:spacing w:after="200" w:line="276" w:lineRule="auto"/>
              <w:jc w:val="both"/>
              <w:rPr>
                <w:rFonts w:ascii="Arial Narrow" w:hAnsi="Arial Narrow" w:cs="Arial"/>
                <w:bCs/>
                <w:sz w:val="20"/>
                <w:szCs w:val="20"/>
              </w:rPr>
            </w:pPr>
            <w:r w:rsidRPr="005E2551">
              <w:rPr>
                <w:rFonts w:ascii="Arial Narrow" w:hAnsi="Arial Narrow" w:cs="Arial"/>
                <w:bCs/>
                <w:sz w:val="20"/>
                <w:szCs w:val="20"/>
              </w:rPr>
              <w:t xml:space="preserve">Acceder a </w:t>
            </w:r>
            <w:hyperlink r:id="rId6" w:history="1">
              <w:r w:rsidRPr="005E2551">
                <w:rPr>
                  <w:rStyle w:val="Hipervnculo"/>
                  <w:rFonts w:ascii="Arial Narrow" w:hAnsi="Arial Narrow" w:cs="Arial"/>
                  <w:sz w:val="20"/>
                  <w:szCs w:val="20"/>
                </w:rPr>
                <w:t>www.cespm.gob.mx</w:t>
              </w:r>
            </w:hyperlink>
            <w:r w:rsidRPr="005E2551">
              <w:rPr>
                <w:rFonts w:ascii="Arial Narrow" w:hAnsi="Arial Narrow" w:cs="Arial"/>
                <w:bCs/>
                <w:sz w:val="20"/>
                <w:szCs w:val="20"/>
              </w:rPr>
              <w:t xml:space="preserve"> Portal de CESPM.</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Presionar el botón de pagos en línea CESPM.</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Mismo que lo direccionará a nuestros servicios en línea, para el acceso se necesita un usuario y una clave secreta, los cuales se obtienen del registro en línea.</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Una vez que ingrese a nuestro registro en línea le solicitara los siguientes datos personales: Nombre de usuario, clave secreta, nombre del contacto, teléfono y correo electrónico (en el cual le llegaran sus facturas vía electrónica).</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Después tendrá que capturar los datos de la factura como son: Fecha de vencimiento, Número de cuenta y por último número de Factura. (Tiene que ser una factura actual de este mes o del mes anterior).</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Presionar el botón de Agregar Cuenta, mismo que le permitirá registrar varias cuentas repitiendo los pasos de capturar los datos de la nueva factura.</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Una vez registradas las cuentas a las que se desea tener acceso a sus Servicios en línea presionar el botón de Ingresar a Servicios en línea.</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Ya dentro de los Servicios podrá ver datos como su Factura actual, Factura anterior, Pago en línea, Pago Semestral, Pago Anual, Consulta de lecturas, Aclaraciones en línea, Saldo, Historial de pagos, Inspecciones, Aclaraciones y Administración de usuario.</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Elegir la opción de pago por Internet o bien la opción de consulta de factura y posteriormente pagar factura.</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 xml:space="preserve">Puede realizar sus pagos con tarjetas de crédito VISA, </w:t>
            </w:r>
            <w:proofErr w:type="spellStart"/>
            <w:r w:rsidRPr="005E2551">
              <w:rPr>
                <w:rFonts w:ascii="Arial Narrow" w:hAnsi="Arial Narrow" w:cs="Arial"/>
                <w:bCs/>
                <w:sz w:val="20"/>
                <w:szCs w:val="20"/>
              </w:rPr>
              <w:t>Mastercard</w:t>
            </w:r>
            <w:proofErr w:type="spellEnd"/>
            <w:r w:rsidRPr="005E2551">
              <w:rPr>
                <w:rFonts w:ascii="Arial Narrow" w:hAnsi="Arial Narrow" w:cs="Arial"/>
                <w:bCs/>
                <w:sz w:val="20"/>
                <w:szCs w:val="20"/>
              </w:rPr>
              <w:t xml:space="preserve"> y American Express.</w:t>
            </w:r>
          </w:p>
          <w:p w:rsidR="00ED4EF3" w:rsidRPr="005E2551" w:rsidRDefault="00ED4EF3" w:rsidP="00ED4EF3">
            <w:pPr>
              <w:pStyle w:val="ListParagraph1"/>
              <w:numPr>
                <w:ilvl w:val="0"/>
                <w:numId w:val="22"/>
              </w:numPr>
              <w:tabs>
                <w:tab w:val="left" w:pos="709"/>
              </w:tabs>
              <w:spacing w:after="200" w:line="276" w:lineRule="auto"/>
              <w:jc w:val="both"/>
              <w:rPr>
                <w:rFonts w:ascii="Arial Narrow" w:hAnsi="Arial Narrow" w:cs="Arial"/>
                <w:bCs/>
                <w:sz w:val="20"/>
                <w:szCs w:val="20"/>
              </w:rPr>
            </w:pPr>
            <w:r w:rsidRPr="005E2551">
              <w:rPr>
                <w:rFonts w:ascii="Arial Narrow" w:hAnsi="Arial Narrow" w:cs="Arial"/>
                <w:bCs/>
                <w:sz w:val="20"/>
                <w:szCs w:val="20"/>
              </w:rPr>
              <w:t>Se ingresan los datos de la tarjeta de crédito y si la tarjeta tiene solvencia se finaliza el pago con un comprobante de pago que se puede mandar imprimir.</w:t>
            </w:r>
          </w:p>
          <w:p w:rsidR="00ED4EF3" w:rsidRPr="005E2551" w:rsidRDefault="00ED4EF3" w:rsidP="00B90733">
            <w:pPr>
              <w:spacing w:after="0" w:line="240" w:lineRule="auto"/>
              <w:rPr>
                <w:rFonts w:ascii="Arial Narrow" w:hAnsi="Arial Narrow"/>
                <w:bCs/>
                <w:sz w:val="20"/>
                <w:szCs w:val="20"/>
              </w:rPr>
            </w:pPr>
            <w:r w:rsidRPr="005E2551">
              <w:rPr>
                <w:rFonts w:ascii="Arial Narrow" w:hAnsi="Arial Narrow" w:cs="Arial"/>
                <w:bCs/>
                <w:sz w:val="20"/>
                <w:szCs w:val="20"/>
              </w:rPr>
              <w:t xml:space="preserve">En caso de que pague por tarjetas VISA o </w:t>
            </w:r>
            <w:proofErr w:type="spellStart"/>
            <w:r w:rsidRPr="005E2551">
              <w:rPr>
                <w:rFonts w:ascii="Arial Narrow" w:hAnsi="Arial Narrow" w:cs="Arial"/>
                <w:bCs/>
                <w:sz w:val="20"/>
                <w:szCs w:val="20"/>
              </w:rPr>
              <w:t>Mastercard</w:t>
            </w:r>
            <w:proofErr w:type="spellEnd"/>
            <w:r w:rsidRPr="005E2551">
              <w:rPr>
                <w:rFonts w:ascii="Arial Narrow" w:hAnsi="Arial Narrow" w:cs="Arial"/>
                <w:bCs/>
                <w:sz w:val="20"/>
                <w:szCs w:val="20"/>
              </w:rPr>
              <w:t xml:space="preserve"> el Banco le solicitará un usuario y contraseña propios de VISA o </w:t>
            </w:r>
            <w:proofErr w:type="spellStart"/>
            <w:r w:rsidRPr="005E2551">
              <w:rPr>
                <w:rFonts w:ascii="Arial Narrow" w:hAnsi="Arial Narrow" w:cs="Arial"/>
                <w:bCs/>
                <w:sz w:val="20"/>
                <w:szCs w:val="20"/>
              </w:rPr>
              <w:t>Mastercard</w:t>
            </w:r>
            <w:proofErr w:type="spellEnd"/>
            <w:r w:rsidRPr="005E2551">
              <w:rPr>
                <w:rFonts w:ascii="Arial Narrow" w:hAnsi="Arial Narrow" w:cs="Arial"/>
                <w:bCs/>
                <w:sz w:val="20"/>
                <w:szCs w:val="20"/>
              </w:rPr>
              <w:t>.</w:t>
            </w:r>
          </w:p>
        </w:tc>
      </w:tr>
    </w:tbl>
    <w:p w:rsidR="005B7E41" w:rsidRDefault="005B7E41"/>
    <w:sectPr w:rsidR="005B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9E8"/>
    <w:multiLevelType w:val="multilevel"/>
    <w:tmpl w:val="03D129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237F38"/>
    <w:multiLevelType w:val="multilevel"/>
    <w:tmpl w:val="07237F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92142"/>
    <w:multiLevelType w:val="multilevel"/>
    <w:tmpl w:val="0BE921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9A1DD2"/>
    <w:multiLevelType w:val="multilevel"/>
    <w:tmpl w:val="139A1D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E80BC0"/>
    <w:multiLevelType w:val="multilevel"/>
    <w:tmpl w:val="15E80B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66653"/>
    <w:multiLevelType w:val="multilevel"/>
    <w:tmpl w:val="1CD666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41285A"/>
    <w:multiLevelType w:val="multilevel"/>
    <w:tmpl w:val="20412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4C770A"/>
    <w:multiLevelType w:val="multilevel"/>
    <w:tmpl w:val="264C77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0C10F4"/>
    <w:multiLevelType w:val="multilevel"/>
    <w:tmpl w:val="2C0C10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9C34FC"/>
    <w:multiLevelType w:val="multilevel"/>
    <w:tmpl w:val="329C34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976E7"/>
    <w:multiLevelType w:val="multilevel"/>
    <w:tmpl w:val="398976E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CAA794A"/>
    <w:multiLevelType w:val="multilevel"/>
    <w:tmpl w:val="3CAA79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201BBC"/>
    <w:multiLevelType w:val="multilevel"/>
    <w:tmpl w:val="50201B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DE5C75"/>
    <w:multiLevelType w:val="multilevel"/>
    <w:tmpl w:val="52DE5C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DF5F62"/>
    <w:multiLevelType w:val="multilevel"/>
    <w:tmpl w:val="57DF5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B728A9"/>
    <w:multiLevelType w:val="multilevel"/>
    <w:tmpl w:val="58B728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F07FF8"/>
    <w:multiLevelType w:val="multilevel"/>
    <w:tmpl w:val="61F07F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0D3F7C"/>
    <w:multiLevelType w:val="multilevel"/>
    <w:tmpl w:val="630D3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0F21EB"/>
    <w:multiLevelType w:val="multilevel"/>
    <w:tmpl w:val="660F21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6822F2"/>
    <w:multiLevelType w:val="multilevel"/>
    <w:tmpl w:val="706822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B1616D"/>
    <w:multiLevelType w:val="multilevel"/>
    <w:tmpl w:val="71B1616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6D5DA7"/>
    <w:multiLevelType w:val="multilevel"/>
    <w:tmpl w:val="746D5D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17"/>
  </w:num>
  <w:num w:numId="5">
    <w:abstractNumId w:val="2"/>
  </w:num>
  <w:num w:numId="6">
    <w:abstractNumId w:val="15"/>
  </w:num>
  <w:num w:numId="7">
    <w:abstractNumId w:val="6"/>
  </w:num>
  <w:num w:numId="8">
    <w:abstractNumId w:val="0"/>
  </w:num>
  <w:num w:numId="9">
    <w:abstractNumId w:val="4"/>
  </w:num>
  <w:num w:numId="10">
    <w:abstractNumId w:val="18"/>
  </w:num>
  <w:num w:numId="11">
    <w:abstractNumId w:val="19"/>
  </w:num>
  <w:num w:numId="12">
    <w:abstractNumId w:val="9"/>
  </w:num>
  <w:num w:numId="13">
    <w:abstractNumId w:val="7"/>
  </w:num>
  <w:num w:numId="14">
    <w:abstractNumId w:val="1"/>
  </w:num>
  <w:num w:numId="15">
    <w:abstractNumId w:val="10"/>
  </w:num>
  <w:num w:numId="16">
    <w:abstractNumId w:val="13"/>
  </w:num>
  <w:num w:numId="17">
    <w:abstractNumId w:val="5"/>
  </w:num>
  <w:num w:numId="18">
    <w:abstractNumId w:val="11"/>
  </w:num>
  <w:num w:numId="19">
    <w:abstractNumId w:val="21"/>
  </w:num>
  <w:num w:numId="20">
    <w:abstractNumId w:val="8"/>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13"/>
    <w:rsid w:val="00222C60"/>
    <w:rsid w:val="0041294B"/>
    <w:rsid w:val="005B7E41"/>
    <w:rsid w:val="005E2551"/>
    <w:rsid w:val="00636866"/>
    <w:rsid w:val="00840147"/>
    <w:rsid w:val="008647C3"/>
    <w:rsid w:val="008F1633"/>
    <w:rsid w:val="00B57D79"/>
    <w:rsid w:val="00DA0B13"/>
    <w:rsid w:val="00ED4EF3"/>
    <w:rsid w:val="00F934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4D432-C096-42BC-819C-7557E09E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B13"/>
    <w:pPr>
      <w:spacing w:after="200" w:line="276" w:lineRule="auto"/>
    </w:pPr>
    <w:rPr>
      <w:rFonts w:ascii="Calibri" w:eastAsia="Calibri" w:hAnsi="Calibri" w:cs="Times New Roman"/>
    </w:rPr>
  </w:style>
  <w:style w:type="paragraph" w:styleId="Ttulo2">
    <w:name w:val="heading 2"/>
    <w:basedOn w:val="Normal"/>
    <w:next w:val="Textoindependiente"/>
    <w:link w:val="Ttulo2Car"/>
    <w:uiPriority w:val="6"/>
    <w:qFormat/>
    <w:rsid w:val="00DA0B13"/>
    <w:pPr>
      <w:keepNext/>
      <w:tabs>
        <w:tab w:val="left" w:pos="576"/>
      </w:tabs>
      <w:suppressAutoHyphens/>
      <w:spacing w:after="0" w:line="100" w:lineRule="atLeast"/>
      <w:ind w:left="1440" w:hanging="360"/>
      <w:jc w:val="right"/>
      <w:outlineLvl w:val="1"/>
    </w:pPr>
    <w:rPr>
      <w:rFonts w:ascii="Tahoma" w:eastAsia="Times New Roman" w:hAnsi="Tahoma"/>
      <w:b/>
      <w:kern w:val="1"/>
      <w:sz w:val="20"/>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6"/>
    <w:rsid w:val="00DA0B13"/>
    <w:rPr>
      <w:rFonts w:ascii="Tahoma" w:eastAsia="Times New Roman" w:hAnsi="Tahoma" w:cs="Times New Roman"/>
      <w:b/>
      <w:kern w:val="1"/>
      <w:sz w:val="20"/>
      <w:szCs w:val="24"/>
      <w:lang w:eastAsia="ar-SA"/>
    </w:rPr>
  </w:style>
  <w:style w:type="paragraph" w:styleId="Puesto">
    <w:name w:val="Title"/>
    <w:basedOn w:val="Normal"/>
    <w:link w:val="PuestoCar"/>
    <w:qFormat/>
    <w:rsid w:val="00DA0B13"/>
    <w:pPr>
      <w:widowControl w:val="0"/>
      <w:adjustRightInd w:val="0"/>
      <w:spacing w:after="0" w:line="360" w:lineRule="atLeast"/>
      <w:jc w:val="center"/>
      <w:textAlignment w:val="baseline"/>
    </w:pPr>
    <w:rPr>
      <w:rFonts w:ascii="Times New Roman" w:eastAsia="Times New Roman" w:hAnsi="Times New Roman"/>
      <w:b/>
      <w:bCs/>
      <w:sz w:val="24"/>
      <w:szCs w:val="24"/>
    </w:rPr>
  </w:style>
  <w:style w:type="character" w:customStyle="1" w:styleId="PuestoCar">
    <w:name w:val="Puesto Car"/>
    <w:basedOn w:val="Fuentedeprrafopredeter"/>
    <w:link w:val="Puesto"/>
    <w:rsid w:val="00DA0B13"/>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DA0B13"/>
    <w:pPr>
      <w:spacing w:after="0" w:line="240" w:lineRule="auto"/>
      <w:ind w:left="720"/>
      <w:contextualSpacing/>
    </w:pPr>
    <w:rPr>
      <w:rFonts w:ascii="Times New Roman" w:eastAsia="Times New Roman" w:hAnsi="Times New Roman"/>
      <w:sz w:val="24"/>
      <w:szCs w:val="24"/>
    </w:rPr>
  </w:style>
  <w:style w:type="paragraph" w:styleId="Prrafodelista">
    <w:name w:val="List Paragraph"/>
    <w:basedOn w:val="Normal"/>
    <w:uiPriority w:val="34"/>
    <w:qFormat/>
    <w:rsid w:val="00DA0B13"/>
    <w:pPr>
      <w:ind w:left="720"/>
      <w:contextualSpacing/>
    </w:pPr>
  </w:style>
  <w:style w:type="paragraph" w:styleId="Textoindependiente">
    <w:name w:val="Body Text"/>
    <w:basedOn w:val="Normal"/>
    <w:link w:val="TextoindependienteCar"/>
    <w:uiPriority w:val="99"/>
    <w:semiHidden/>
    <w:unhideWhenUsed/>
    <w:rsid w:val="00DA0B13"/>
    <w:pPr>
      <w:spacing w:after="120"/>
    </w:pPr>
  </w:style>
  <w:style w:type="character" w:customStyle="1" w:styleId="TextoindependienteCar">
    <w:name w:val="Texto independiente Car"/>
    <w:basedOn w:val="Fuentedeprrafopredeter"/>
    <w:link w:val="Textoindependiente"/>
    <w:uiPriority w:val="99"/>
    <w:semiHidden/>
    <w:rsid w:val="00DA0B13"/>
    <w:rPr>
      <w:rFonts w:ascii="Calibri" w:eastAsia="Calibri" w:hAnsi="Calibri" w:cs="Times New Roman"/>
    </w:rPr>
  </w:style>
  <w:style w:type="character" w:styleId="Hipervnculo">
    <w:name w:val="Hyperlink"/>
    <w:basedOn w:val="Fuentedeprrafopredeter"/>
    <w:uiPriority w:val="99"/>
    <w:unhideWhenUsed/>
    <w:qFormat/>
    <w:rsid w:val="00ED4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pm.gob.mx/" TargetMode="External"/><Relationship Id="rId5" Type="http://schemas.openxmlformats.org/officeDocument/2006/relationships/hyperlink" Target="http://www.cespm.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Heraldez Oceguera</dc:creator>
  <cp:keywords/>
  <dc:description/>
  <cp:lastModifiedBy>Mariela Heraldez Oceguera</cp:lastModifiedBy>
  <cp:revision>3</cp:revision>
  <dcterms:created xsi:type="dcterms:W3CDTF">2023-01-12T19:23:00Z</dcterms:created>
  <dcterms:modified xsi:type="dcterms:W3CDTF">2023-03-09T18:47:00Z</dcterms:modified>
</cp:coreProperties>
</file>