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tblPr>
      <w:tblGrid>
        <w:gridCol w:w="2872"/>
        <w:gridCol w:w="255"/>
        <w:gridCol w:w="1656"/>
        <w:gridCol w:w="1123"/>
        <w:gridCol w:w="195"/>
        <w:gridCol w:w="69"/>
        <w:gridCol w:w="523"/>
        <w:gridCol w:w="2300"/>
        <w:gridCol w:w="835"/>
      </w:tblGrid>
      <w:tr w:rsidR="000E5145" w:rsidRPr="00BB1CD9" w:rsidTr="005740AD">
        <w:tc>
          <w:tcPr>
            <w:tcW w:w="9828" w:type="dxa"/>
            <w:gridSpan w:val="9"/>
            <w:tcBorders>
              <w:top w:val="single" w:sz="8" w:space="0" w:color="7BA0CD"/>
              <w:left w:val="single" w:sz="8" w:space="0" w:color="7BA0CD"/>
              <w:bottom w:val="single" w:sz="8" w:space="0" w:color="7BA0CD"/>
              <w:right w:val="single" w:sz="8" w:space="0" w:color="7BA0CD"/>
            </w:tcBorders>
            <w:shd w:val="clear" w:color="auto" w:fill="632423" w:themeFill="accent2" w:themeFillShade="80"/>
          </w:tcPr>
          <w:p w:rsidR="000E5145" w:rsidRPr="00BB1CD9" w:rsidRDefault="000E5145" w:rsidP="005740AD">
            <w:pPr>
              <w:spacing w:after="0" w:line="240" w:lineRule="auto"/>
              <w:jc w:val="center"/>
              <w:rPr>
                <w:rFonts w:ascii="Tahoma" w:hAnsi="Tahoma" w:cs="Tahoma"/>
                <w:b/>
                <w:bCs/>
                <w:color w:val="FFFFFF"/>
                <w:sz w:val="20"/>
                <w:szCs w:val="20"/>
              </w:rPr>
            </w:pPr>
            <w:r w:rsidRPr="00BB1CD9">
              <w:rPr>
                <w:rFonts w:ascii="Tahoma" w:hAnsi="Tahoma" w:cs="Tahoma"/>
                <w:b/>
                <w:bCs/>
                <w:color w:val="FFFFFF"/>
                <w:sz w:val="20"/>
                <w:szCs w:val="20"/>
              </w:rPr>
              <w:t>Gobierno del Estado de Baja California</w:t>
            </w:r>
          </w:p>
          <w:p w:rsidR="000E5145" w:rsidRPr="00BB1CD9" w:rsidRDefault="000E5145" w:rsidP="005740AD">
            <w:pPr>
              <w:spacing w:after="0" w:line="240" w:lineRule="auto"/>
              <w:jc w:val="center"/>
              <w:rPr>
                <w:rFonts w:ascii="Tahoma" w:hAnsi="Tahoma" w:cs="Tahoma"/>
                <w:bCs/>
                <w:color w:val="FFFFFF"/>
                <w:sz w:val="20"/>
                <w:szCs w:val="20"/>
              </w:rPr>
            </w:pPr>
            <w:r w:rsidRPr="00BB1CD9">
              <w:rPr>
                <w:rFonts w:ascii="Tahoma" w:hAnsi="Tahoma" w:cs="Tahoma"/>
                <w:bCs/>
                <w:color w:val="FFFFFF"/>
                <w:sz w:val="20"/>
                <w:szCs w:val="20"/>
              </w:rPr>
              <w:t>CESPM</w:t>
            </w:r>
          </w:p>
          <w:p w:rsidR="000E5145" w:rsidRPr="00BB1CD9" w:rsidRDefault="000E5145" w:rsidP="005740AD">
            <w:pPr>
              <w:spacing w:after="0" w:line="240" w:lineRule="auto"/>
              <w:jc w:val="center"/>
              <w:rPr>
                <w:rFonts w:ascii="Tahoma" w:hAnsi="Tahoma" w:cs="Tahoma"/>
                <w:b/>
                <w:bCs/>
                <w:color w:val="FFFFFF"/>
                <w:sz w:val="20"/>
                <w:szCs w:val="20"/>
              </w:rPr>
            </w:pPr>
            <w:r w:rsidRPr="00BB1CD9">
              <w:rPr>
                <w:rFonts w:ascii="Tahoma" w:hAnsi="Tahoma" w:cs="Tahoma"/>
                <w:bCs/>
                <w:color w:val="FFFFFF"/>
                <w:sz w:val="20"/>
                <w:szCs w:val="20"/>
              </w:rPr>
              <w:t>Formato de Servicio</w:t>
            </w:r>
          </w:p>
        </w:tc>
      </w:tr>
      <w:tr w:rsidR="000E5145" w:rsidRPr="00BB1CD9" w:rsidTr="005740AD">
        <w:tc>
          <w:tcPr>
            <w:tcW w:w="6101" w:type="dxa"/>
            <w:gridSpan w:val="5"/>
            <w:shd w:val="clear" w:color="auto" w:fill="BFBFBF" w:themeFill="background1" w:themeFillShade="BF"/>
          </w:tcPr>
          <w:p w:rsidR="000E5145" w:rsidRPr="00BB1CD9" w:rsidRDefault="000E5145" w:rsidP="005740AD">
            <w:pPr>
              <w:spacing w:after="0" w:line="240" w:lineRule="auto"/>
              <w:jc w:val="center"/>
              <w:rPr>
                <w:rFonts w:ascii="Tahoma" w:hAnsi="Tahoma" w:cs="Tahoma"/>
                <w:b/>
                <w:bCs/>
                <w:sz w:val="20"/>
                <w:szCs w:val="20"/>
              </w:rPr>
            </w:pPr>
            <w:r w:rsidRPr="00BB1CD9">
              <w:rPr>
                <w:rFonts w:ascii="Tahoma" w:hAnsi="Tahoma" w:cs="Tahoma"/>
                <w:b/>
                <w:bCs/>
                <w:sz w:val="20"/>
                <w:szCs w:val="20"/>
              </w:rPr>
              <w:t>Nombre del Servicio:</w:t>
            </w:r>
          </w:p>
        </w:tc>
        <w:tc>
          <w:tcPr>
            <w:tcW w:w="592" w:type="dxa"/>
            <w:gridSpan w:val="2"/>
            <w:tcBorders>
              <w:right w:val="single" w:sz="6" w:space="0" w:color="548DD4"/>
            </w:tcBorders>
            <w:shd w:val="clear" w:color="auto" w:fill="BFBFBF" w:themeFill="background1" w:themeFillShade="BF"/>
          </w:tcPr>
          <w:p w:rsidR="000E5145" w:rsidRPr="00BB1CD9" w:rsidRDefault="000E5145" w:rsidP="005740AD">
            <w:pPr>
              <w:spacing w:after="0" w:line="240" w:lineRule="auto"/>
              <w:jc w:val="center"/>
              <w:rPr>
                <w:rFonts w:ascii="Tahoma" w:hAnsi="Tahoma" w:cs="Tahoma"/>
                <w:b/>
                <w:sz w:val="20"/>
                <w:szCs w:val="20"/>
              </w:rPr>
            </w:pPr>
          </w:p>
        </w:tc>
        <w:tc>
          <w:tcPr>
            <w:tcW w:w="3135" w:type="dxa"/>
            <w:gridSpan w:val="2"/>
            <w:tcBorders>
              <w:left w:val="single" w:sz="6" w:space="0" w:color="548DD4"/>
            </w:tcBorders>
            <w:shd w:val="clear" w:color="auto" w:fill="BFBFBF" w:themeFill="background1" w:themeFillShade="BF"/>
          </w:tcPr>
          <w:p w:rsidR="000E5145" w:rsidRPr="00BB1CD9" w:rsidRDefault="000E5145" w:rsidP="005740AD">
            <w:pPr>
              <w:spacing w:after="0" w:line="240" w:lineRule="auto"/>
              <w:jc w:val="center"/>
              <w:rPr>
                <w:rFonts w:ascii="Tahoma" w:hAnsi="Tahoma" w:cs="Tahoma"/>
                <w:b/>
                <w:sz w:val="20"/>
                <w:szCs w:val="20"/>
              </w:rPr>
            </w:pPr>
            <w:r w:rsidRPr="00BB1CD9">
              <w:rPr>
                <w:rFonts w:ascii="Tahoma" w:hAnsi="Tahoma" w:cs="Tahoma"/>
                <w:b/>
                <w:sz w:val="20"/>
                <w:szCs w:val="20"/>
              </w:rPr>
              <w:t>Tiempo de Respuesta:</w:t>
            </w:r>
          </w:p>
        </w:tc>
      </w:tr>
      <w:tr w:rsidR="000E5145" w:rsidRPr="00BB1CD9" w:rsidTr="005740AD">
        <w:trPr>
          <w:trHeight w:val="1447"/>
        </w:trPr>
        <w:tc>
          <w:tcPr>
            <w:tcW w:w="6101" w:type="dxa"/>
            <w:gridSpan w:val="5"/>
          </w:tcPr>
          <w:p w:rsidR="000E5145" w:rsidRPr="00BB1CD9" w:rsidRDefault="000E5145" w:rsidP="005740AD">
            <w:pPr>
              <w:pStyle w:val="Heading2"/>
              <w:jc w:val="center"/>
              <w:rPr>
                <w:rFonts w:cs="Tahoma"/>
              </w:rPr>
            </w:pPr>
            <w:bookmarkStart w:id="0" w:name="_Toc444782390"/>
          </w:p>
          <w:p w:rsidR="000E5145" w:rsidRPr="00BB1CD9" w:rsidRDefault="000E5145" w:rsidP="005740AD">
            <w:pPr>
              <w:pStyle w:val="Heading2"/>
              <w:jc w:val="center"/>
              <w:rPr>
                <w:rFonts w:cs="Tahoma"/>
              </w:rPr>
            </w:pPr>
            <w:r w:rsidRPr="00BB1CD9">
              <w:rPr>
                <w:rFonts w:cs="Tahoma"/>
              </w:rPr>
              <w:t>Dictamen de Factibilidad de servicios</w:t>
            </w:r>
          </w:p>
          <w:p w:rsidR="000E5145" w:rsidRPr="00BB1CD9" w:rsidRDefault="000E5145" w:rsidP="005740AD">
            <w:pPr>
              <w:pStyle w:val="Heading2"/>
              <w:jc w:val="center"/>
              <w:rPr>
                <w:rFonts w:cs="Tahoma"/>
              </w:rPr>
            </w:pPr>
            <w:r w:rsidRPr="00BB1CD9">
              <w:rPr>
                <w:rFonts w:cs="Tahoma"/>
              </w:rPr>
              <w:t>de agua potable,</w:t>
            </w:r>
          </w:p>
          <w:p w:rsidR="000E5145" w:rsidRPr="00BB1CD9" w:rsidRDefault="000E5145" w:rsidP="005740AD">
            <w:pPr>
              <w:pStyle w:val="Heading2"/>
              <w:jc w:val="center"/>
              <w:rPr>
                <w:rFonts w:cs="Tahoma"/>
              </w:rPr>
            </w:pPr>
            <w:r w:rsidRPr="00BB1CD9">
              <w:rPr>
                <w:rFonts w:cs="Tahoma"/>
              </w:rPr>
              <w:t>alcantarillado sanitario y</w:t>
            </w:r>
          </w:p>
          <w:p w:rsidR="000E5145" w:rsidRPr="00BB1CD9" w:rsidRDefault="000E5145" w:rsidP="005740AD">
            <w:pPr>
              <w:pStyle w:val="Heading2"/>
              <w:jc w:val="center"/>
              <w:rPr>
                <w:rFonts w:cs="Tahoma"/>
                <w:color w:val="FF0000"/>
                <w:szCs w:val="20"/>
              </w:rPr>
            </w:pPr>
            <w:r w:rsidRPr="00BB1CD9">
              <w:rPr>
                <w:rFonts w:cs="Tahoma"/>
              </w:rPr>
              <w:t>alcantarillado pluvial.</w:t>
            </w:r>
            <w:bookmarkEnd w:id="0"/>
          </w:p>
        </w:tc>
        <w:tc>
          <w:tcPr>
            <w:tcW w:w="592" w:type="dxa"/>
            <w:gridSpan w:val="2"/>
            <w:tcBorders>
              <w:right w:val="single" w:sz="6" w:space="0" w:color="548DD4"/>
            </w:tcBorders>
          </w:tcPr>
          <w:p w:rsidR="000E5145" w:rsidRPr="00BB1CD9" w:rsidRDefault="000E5145" w:rsidP="005740AD">
            <w:pPr>
              <w:spacing w:after="0" w:line="240" w:lineRule="auto"/>
              <w:jc w:val="center"/>
              <w:rPr>
                <w:rFonts w:ascii="Tahoma" w:hAnsi="Tahoma" w:cs="Tahoma"/>
                <w:sz w:val="20"/>
                <w:szCs w:val="20"/>
              </w:rPr>
            </w:pPr>
          </w:p>
        </w:tc>
        <w:tc>
          <w:tcPr>
            <w:tcW w:w="3135" w:type="dxa"/>
            <w:gridSpan w:val="2"/>
            <w:tcBorders>
              <w:left w:val="single" w:sz="6" w:space="0" w:color="548DD4"/>
            </w:tcBorders>
          </w:tcPr>
          <w:p w:rsidR="000E5145" w:rsidRPr="00BB1CD9" w:rsidRDefault="000E5145" w:rsidP="005740AD">
            <w:pPr>
              <w:spacing w:after="0" w:line="240" w:lineRule="auto"/>
              <w:jc w:val="center"/>
              <w:rPr>
                <w:rFonts w:ascii="Tahoma" w:hAnsi="Tahoma" w:cs="Tahoma"/>
                <w:sz w:val="20"/>
                <w:szCs w:val="20"/>
              </w:rPr>
            </w:pPr>
          </w:p>
          <w:p w:rsidR="000E5145" w:rsidRPr="00BB1CD9" w:rsidRDefault="000E5145" w:rsidP="005740AD">
            <w:pPr>
              <w:spacing w:after="0" w:line="240" w:lineRule="auto"/>
              <w:jc w:val="center"/>
              <w:rPr>
                <w:rFonts w:ascii="Tahoma" w:hAnsi="Tahoma" w:cs="Tahoma"/>
                <w:sz w:val="20"/>
                <w:szCs w:val="20"/>
              </w:rPr>
            </w:pPr>
          </w:p>
          <w:p w:rsidR="000E5145" w:rsidRPr="00BB1CD9" w:rsidRDefault="000E5145" w:rsidP="005740AD">
            <w:pPr>
              <w:spacing w:after="0" w:line="240" w:lineRule="auto"/>
              <w:jc w:val="center"/>
              <w:rPr>
                <w:rFonts w:ascii="Tahoma" w:hAnsi="Tahoma" w:cs="Tahoma"/>
                <w:sz w:val="20"/>
                <w:szCs w:val="20"/>
              </w:rPr>
            </w:pPr>
            <w:r w:rsidRPr="00BB1CD9">
              <w:rPr>
                <w:rFonts w:ascii="Tahoma" w:hAnsi="Tahoma" w:cs="Tahoma"/>
                <w:sz w:val="20"/>
                <w:szCs w:val="20"/>
              </w:rPr>
              <w:t>Dentro de los siguientes 10 días hábiles como máximo.</w:t>
            </w:r>
          </w:p>
        </w:tc>
      </w:tr>
      <w:tr w:rsidR="000E5145" w:rsidRPr="00BB1CD9" w:rsidTr="005740AD">
        <w:tc>
          <w:tcPr>
            <w:tcW w:w="9828" w:type="dxa"/>
            <w:gridSpan w:val="9"/>
            <w:shd w:val="clear" w:color="auto" w:fill="BFBFBF" w:themeFill="background1" w:themeFillShade="BF"/>
          </w:tcPr>
          <w:p w:rsidR="000E5145" w:rsidRPr="00BB1CD9" w:rsidRDefault="000E5145" w:rsidP="005740AD">
            <w:pPr>
              <w:spacing w:after="0" w:line="240" w:lineRule="auto"/>
              <w:jc w:val="center"/>
              <w:rPr>
                <w:rFonts w:ascii="Tahoma" w:hAnsi="Tahoma" w:cs="Tahoma"/>
                <w:b/>
                <w:bCs/>
                <w:sz w:val="20"/>
                <w:szCs w:val="20"/>
              </w:rPr>
            </w:pPr>
            <w:r w:rsidRPr="00BB1CD9">
              <w:rPr>
                <w:rFonts w:ascii="Tahoma" w:hAnsi="Tahoma" w:cs="Tahoma"/>
                <w:b/>
                <w:bCs/>
                <w:sz w:val="20"/>
                <w:szCs w:val="20"/>
              </w:rPr>
              <w:t>Objetivo del Servicio:</w:t>
            </w:r>
          </w:p>
        </w:tc>
      </w:tr>
      <w:tr w:rsidR="000E5145" w:rsidRPr="00BB1CD9" w:rsidTr="005740AD">
        <w:tc>
          <w:tcPr>
            <w:tcW w:w="9828" w:type="dxa"/>
            <w:gridSpan w:val="9"/>
          </w:tcPr>
          <w:p w:rsidR="000E5145" w:rsidRPr="00BB1CD9" w:rsidRDefault="000E5145" w:rsidP="005740AD">
            <w:pPr>
              <w:tabs>
                <w:tab w:val="left" w:pos="2493"/>
              </w:tabs>
              <w:spacing w:after="0" w:line="240" w:lineRule="auto"/>
              <w:rPr>
                <w:rFonts w:ascii="Tahoma" w:hAnsi="Tahoma" w:cs="Tahoma"/>
                <w:bCs/>
                <w:sz w:val="20"/>
                <w:szCs w:val="20"/>
              </w:rPr>
            </w:pPr>
            <w:r w:rsidRPr="00BB1CD9">
              <w:rPr>
                <w:rFonts w:ascii="Tahoma" w:hAnsi="Tahoma" w:cs="Tahoma"/>
                <w:bCs/>
                <w:sz w:val="20"/>
                <w:szCs w:val="20"/>
              </w:rPr>
              <w:t xml:space="preserve">Expedición de dictamen de factibilidad de los servicios de agua potable, alcantarillado sanitario y </w:t>
            </w:r>
            <w:r w:rsidRPr="00BB1CD9">
              <w:rPr>
                <w:rFonts w:ascii="Tahoma" w:hAnsi="Tahoma" w:cs="Tahoma"/>
                <w:bCs/>
                <w:color w:val="000000"/>
                <w:sz w:val="20"/>
                <w:szCs w:val="20"/>
              </w:rPr>
              <w:t>pluvial.</w:t>
            </w:r>
          </w:p>
        </w:tc>
      </w:tr>
      <w:tr w:rsidR="000E5145" w:rsidRPr="00BB1CD9" w:rsidTr="005740AD">
        <w:tc>
          <w:tcPr>
            <w:tcW w:w="4783" w:type="dxa"/>
            <w:gridSpan w:val="3"/>
            <w:tcBorders>
              <w:right w:val="single" w:sz="6" w:space="0" w:color="548DD4"/>
            </w:tcBorders>
            <w:shd w:val="clear" w:color="auto" w:fill="BFBFBF" w:themeFill="background1" w:themeFillShade="BF"/>
          </w:tcPr>
          <w:p w:rsidR="000E5145" w:rsidRPr="00BB1CD9" w:rsidRDefault="000E5145" w:rsidP="005740AD">
            <w:pPr>
              <w:spacing w:after="0" w:line="240" w:lineRule="auto"/>
              <w:jc w:val="center"/>
              <w:rPr>
                <w:rFonts w:ascii="Tahoma" w:hAnsi="Tahoma" w:cs="Tahoma"/>
                <w:b/>
                <w:bCs/>
                <w:sz w:val="20"/>
                <w:szCs w:val="20"/>
              </w:rPr>
            </w:pPr>
            <w:r w:rsidRPr="00BB1CD9">
              <w:rPr>
                <w:rFonts w:ascii="Tahoma" w:hAnsi="Tahoma" w:cs="Tahoma"/>
                <w:b/>
                <w:bCs/>
                <w:sz w:val="20"/>
                <w:szCs w:val="20"/>
              </w:rPr>
              <w:t>Área Responsable:</w:t>
            </w:r>
          </w:p>
        </w:tc>
        <w:tc>
          <w:tcPr>
            <w:tcW w:w="4210" w:type="dxa"/>
            <w:gridSpan w:val="5"/>
            <w:tcBorders>
              <w:left w:val="single" w:sz="6" w:space="0" w:color="548DD4"/>
            </w:tcBorders>
            <w:shd w:val="clear" w:color="auto" w:fill="BFBFBF" w:themeFill="background1" w:themeFillShade="BF"/>
          </w:tcPr>
          <w:p w:rsidR="000E5145" w:rsidRPr="00BB1CD9" w:rsidRDefault="000E5145" w:rsidP="005740AD">
            <w:pPr>
              <w:spacing w:after="0" w:line="240" w:lineRule="auto"/>
              <w:jc w:val="center"/>
              <w:rPr>
                <w:rFonts w:ascii="Tahoma" w:hAnsi="Tahoma" w:cs="Tahoma"/>
                <w:b/>
                <w:bCs/>
                <w:sz w:val="20"/>
                <w:szCs w:val="20"/>
              </w:rPr>
            </w:pPr>
            <w:r w:rsidRPr="00BB1CD9">
              <w:rPr>
                <w:rFonts w:ascii="Tahoma" w:hAnsi="Tahoma" w:cs="Tahoma"/>
                <w:b/>
                <w:sz w:val="20"/>
                <w:szCs w:val="20"/>
              </w:rPr>
              <w:t>Oficina que realiza el servicio:</w:t>
            </w:r>
          </w:p>
        </w:tc>
        <w:tc>
          <w:tcPr>
            <w:tcW w:w="835" w:type="dxa"/>
            <w:shd w:val="clear" w:color="auto" w:fill="BFBFBF" w:themeFill="background1" w:themeFillShade="BF"/>
          </w:tcPr>
          <w:p w:rsidR="000E5145" w:rsidRPr="00BB1CD9" w:rsidRDefault="000E5145" w:rsidP="005740AD">
            <w:pPr>
              <w:spacing w:after="0" w:line="240" w:lineRule="auto"/>
              <w:rPr>
                <w:rFonts w:ascii="Tahoma" w:hAnsi="Tahoma" w:cs="Tahoma"/>
                <w:b/>
                <w:sz w:val="20"/>
                <w:szCs w:val="20"/>
              </w:rPr>
            </w:pPr>
          </w:p>
        </w:tc>
      </w:tr>
      <w:tr w:rsidR="000E5145" w:rsidRPr="00BB1CD9" w:rsidTr="005740AD">
        <w:trPr>
          <w:trHeight w:val="412"/>
        </w:trPr>
        <w:tc>
          <w:tcPr>
            <w:tcW w:w="4783" w:type="dxa"/>
            <w:gridSpan w:val="3"/>
            <w:tcBorders>
              <w:right w:val="single" w:sz="6" w:space="0" w:color="548DD4"/>
            </w:tcBorders>
          </w:tcPr>
          <w:p w:rsidR="000E5145" w:rsidRPr="00BB1CD9" w:rsidRDefault="000E5145" w:rsidP="005740AD">
            <w:pPr>
              <w:spacing w:after="0" w:line="240" w:lineRule="auto"/>
              <w:jc w:val="center"/>
              <w:rPr>
                <w:rFonts w:ascii="Tahoma" w:hAnsi="Tahoma" w:cs="Tahoma"/>
                <w:bCs/>
                <w:sz w:val="20"/>
                <w:szCs w:val="20"/>
              </w:rPr>
            </w:pPr>
            <w:r w:rsidRPr="00BB1CD9">
              <w:rPr>
                <w:rFonts w:ascii="Tahoma" w:hAnsi="Tahoma" w:cs="Tahoma"/>
                <w:bCs/>
                <w:sz w:val="20"/>
                <w:szCs w:val="20"/>
              </w:rPr>
              <w:t>Subdirección Técnica.</w:t>
            </w:r>
          </w:p>
          <w:p w:rsidR="000E5145" w:rsidRPr="00BB1CD9" w:rsidRDefault="000E5145" w:rsidP="005740AD">
            <w:pPr>
              <w:spacing w:after="0" w:line="240" w:lineRule="auto"/>
              <w:jc w:val="center"/>
              <w:rPr>
                <w:rFonts w:ascii="Tahoma" w:hAnsi="Tahoma" w:cs="Tahoma"/>
                <w:bCs/>
                <w:sz w:val="20"/>
                <w:szCs w:val="20"/>
              </w:rPr>
            </w:pPr>
          </w:p>
          <w:p w:rsidR="000E5145" w:rsidRPr="00BB1CD9" w:rsidRDefault="000E5145" w:rsidP="005740AD">
            <w:pPr>
              <w:spacing w:after="0" w:line="240" w:lineRule="auto"/>
              <w:jc w:val="center"/>
              <w:rPr>
                <w:rFonts w:ascii="Tahoma" w:hAnsi="Tahoma" w:cs="Tahoma"/>
                <w:bCs/>
                <w:sz w:val="20"/>
                <w:szCs w:val="20"/>
              </w:rPr>
            </w:pPr>
          </w:p>
        </w:tc>
        <w:tc>
          <w:tcPr>
            <w:tcW w:w="4210" w:type="dxa"/>
            <w:gridSpan w:val="5"/>
            <w:tcBorders>
              <w:left w:val="single" w:sz="6" w:space="0" w:color="548DD4"/>
            </w:tcBorders>
          </w:tcPr>
          <w:p w:rsidR="000E5145" w:rsidRPr="00BB1CD9" w:rsidRDefault="000E5145" w:rsidP="005740AD">
            <w:pPr>
              <w:spacing w:after="0" w:line="240" w:lineRule="auto"/>
              <w:jc w:val="center"/>
              <w:rPr>
                <w:rFonts w:ascii="Tahoma" w:hAnsi="Tahoma" w:cs="Tahoma"/>
                <w:sz w:val="20"/>
                <w:szCs w:val="20"/>
              </w:rPr>
            </w:pPr>
            <w:r w:rsidRPr="00BB1CD9">
              <w:rPr>
                <w:rFonts w:ascii="Tahoma" w:hAnsi="Tahoma" w:cs="Tahoma"/>
                <w:sz w:val="20"/>
                <w:szCs w:val="20"/>
              </w:rPr>
              <w:t>Departamento de obras</w:t>
            </w:r>
          </w:p>
        </w:tc>
        <w:tc>
          <w:tcPr>
            <w:tcW w:w="835" w:type="dxa"/>
          </w:tcPr>
          <w:p w:rsidR="000E5145" w:rsidRPr="00BB1CD9" w:rsidRDefault="000E5145" w:rsidP="005740AD">
            <w:pPr>
              <w:spacing w:after="0" w:line="240" w:lineRule="auto"/>
              <w:rPr>
                <w:rFonts w:ascii="Tahoma" w:hAnsi="Tahoma" w:cs="Tahoma"/>
                <w:sz w:val="20"/>
                <w:szCs w:val="20"/>
              </w:rPr>
            </w:pPr>
          </w:p>
        </w:tc>
      </w:tr>
      <w:tr w:rsidR="000E5145" w:rsidRPr="00BB1CD9" w:rsidTr="005740AD">
        <w:tc>
          <w:tcPr>
            <w:tcW w:w="2872" w:type="dxa"/>
            <w:tcBorders>
              <w:bottom w:val="single" w:sz="8" w:space="0" w:color="7BA0CD"/>
              <w:right w:val="single" w:sz="6" w:space="0" w:color="548DD4"/>
            </w:tcBorders>
            <w:shd w:val="clear" w:color="auto" w:fill="BFBFBF" w:themeFill="background1" w:themeFillShade="BF"/>
          </w:tcPr>
          <w:p w:rsidR="000E5145" w:rsidRPr="00BB1CD9" w:rsidRDefault="000E5145" w:rsidP="005740AD">
            <w:pPr>
              <w:spacing w:after="0" w:line="240" w:lineRule="auto"/>
              <w:jc w:val="center"/>
              <w:rPr>
                <w:rFonts w:ascii="Tahoma" w:hAnsi="Tahoma" w:cs="Tahoma"/>
                <w:b/>
                <w:bCs/>
                <w:sz w:val="20"/>
                <w:szCs w:val="20"/>
              </w:rPr>
            </w:pPr>
            <w:r w:rsidRPr="00BB1CD9">
              <w:rPr>
                <w:rFonts w:ascii="Tahoma" w:hAnsi="Tahoma" w:cs="Tahoma"/>
                <w:b/>
                <w:bCs/>
                <w:sz w:val="20"/>
                <w:szCs w:val="20"/>
              </w:rPr>
              <w:t>Costo:</w:t>
            </w:r>
          </w:p>
        </w:tc>
        <w:tc>
          <w:tcPr>
            <w:tcW w:w="255" w:type="dxa"/>
            <w:tcBorders>
              <w:left w:val="single" w:sz="6" w:space="0" w:color="548DD4"/>
            </w:tcBorders>
            <w:shd w:val="clear" w:color="auto" w:fill="BFBFBF" w:themeFill="background1" w:themeFillShade="BF"/>
          </w:tcPr>
          <w:p w:rsidR="000E5145" w:rsidRPr="00BB1CD9" w:rsidRDefault="000E5145" w:rsidP="005740AD">
            <w:pPr>
              <w:spacing w:after="0" w:line="240" w:lineRule="auto"/>
              <w:jc w:val="center"/>
              <w:rPr>
                <w:rFonts w:ascii="Tahoma" w:hAnsi="Tahoma" w:cs="Tahoma"/>
                <w:b/>
                <w:bCs/>
                <w:sz w:val="20"/>
                <w:szCs w:val="20"/>
              </w:rPr>
            </w:pPr>
          </w:p>
        </w:tc>
        <w:tc>
          <w:tcPr>
            <w:tcW w:w="3043" w:type="dxa"/>
            <w:gridSpan w:val="4"/>
            <w:shd w:val="clear" w:color="auto" w:fill="BFBFBF" w:themeFill="background1" w:themeFillShade="BF"/>
          </w:tcPr>
          <w:p w:rsidR="000E5145" w:rsidRPr="00BB1CD9" w:rsidRDefault="000E5145" w:rsidP="005740AD">
            <w:pPr>
              <w:spacing w:after="0" w:line="240" w:lineRule="auto"/>
              <w:jc w:val="center"/>
              <w:rPr>
                <w:rFonts w:ascii="Tahoma" w:hAnsi="Tahoma" w:cs="Tahoma"/>
                <w:b/>
                <w:sz w:val="20"/>
                <w:szCs w:val="20"/>
              </w:rPr>
            </w:pPr>
            <w:r w:rsidRPr="00BB1CD9">
              <w:rPr>
                <w:rFonts w:ascii="Tahoma" w:hAnsi="Tahoma" w:cs="Tahoma"/>
                <w:b/>
                <w:sz w:val="20"/>
                <w:szCs w:val="20"/>
              </w:rPr>
              <w:t>Comprobante a obtener:</w:t>
            </w:r>
          </w:p>
        </w:tc>
        <w:tc>
          <w:tcPr>
            <w:tcW w:w="523" w:type="dxa"/>
            <w:tcBorders>
              <w:right w:val="single" w:sz="6" w:space="0" w:color="548DD4"/>
            </w:tcBorders>
            <w:shd w:val="clear" w:color="auto" w:fill="BFBFBF" w:themeFill="background1" w:themeFillShade="BF"/>
          </w:tcPr>
          <w:p w:rsidR="000E5145" w:rsidRPr="00BB1CD9" w:rsidRDefault="000E5145" w:rsidP="005740AD">
            <w:pPr>
              <w:spacing w:after="0" w:line="240" w:lineRule="auto"/>
              <w:rPr>
                <w:rFonts w:ascii="Tahoma" w:hAnsi="Tahoma" w:cs="Tahoma"/>
                <w:b/>
                <w:sz w:val="20"/>
                <w:szCs w:val="20"/>
              </w:rPr>
            </w:pPr>
          </w:p>
        </w:tc>
        <w:tc>
          <w:tcPr>
            <w:tcW w:w="3135" w:type="dxa"/>
            <w:gridSpan w:val="2"/>
            <w:tcBorders>
              <w:left w:val="single" w:sz="6" w:space="0" w:color="548DD4"/>
            </w:tcBorders>
            <w:shd w:val="clear" w:color="auto" w:fill="BFBFBF" w:themeFill="background1" w:themeFillShade="BF"/>
          </w:tcPr>
          <w:p w:rsidR="000E5145" w:rsidRPr="00BB1CD9" w:rsidRDefault="000E5145" w:rsidP="005740AD">
            <w:pPr>
              <w:spacing w:after="0" w:line="240" w:lineRule="auto"/>
              <w:jc w:val="center"/>
              <w:rPr>
                <w:rFonts w:ascii="Tahoma" w:hAnsi="Tahoma" w:cs="Tahoma"/>
                <w:b/>
                <w:sz w:val="20"/>
                <w:szCs w:val="20"/>
              </w:rPr>
            </w:pPr>
            <w:r w:rsidRPr="00BB1CD9">
              <w:rPr>
                <w:rFonts w:ascii="Tahoma" w:hAnsi="Tahoma" w:cs="Tahoma"/>
                <w:b/>
                <w:sz w:val="20"/>
                <w:szCs w:val="20"/>
              </w:rPr>
              <w:t>Vigencia:</w:t>
            </w:r>
          </w:p>
        </w:tc>
      </w:tr>
      <w:tr w:rsidR="000E5145" w:rsidRPr="00BB1CD9" w:rsidTr="005740AD">
        <w:tc>
          <w:tcPr>
            <w:tcW w:w="2872" w:type="dxa"/>
            <w:tcBorders>
              <w:right w:val="single" w:sz="6" w:space="0" w:color="548DD4"/>
            </w:tcBorders>
          </w:tcPr>
          <w:p w:rsidR="000E5145" w:rsidRPr="00BB1CD9" w:rsidRDefault="000E5145" w:rsidP="005740AD">
            <w:pPr>
              <w:jc w:val="both"/>
              <w:rPr>
                <w:rFonts w:ascii="Tahoma" w:hAnsi="Tahoma" w:cs="Tahoma"/>
                <w:bCs/>
                <w:sz w:val="20"/>
                <w:szCs w:val="20"/>
              </w:rPr>
            </w:pPr>
            <w:r w:rsidRPr="00BB1CD9">
              <w:rPr>
                <w:rFonts w:ascii="Tahoma" w:hAnsi="Tahoma" w:cs="Tahoma"/>
                <w:bCs/>
                <w:sz w:val="20"/>
                <w:szCs w:val="20"/>
              </w:rPr>
              <w:t>El costo de factibilidad será por cada sistema y por cada lote</w:t>
            </w:r>
            <w:r>
              <w:rPr>
                <w:rFonts w:ascii="Tahoma" w:hAnsi="Tahoma" w:cs="Tahoma"/>
                <w:bCs/>
                <w:sz w:val="20"/>
                <w:szCs w:val="20"/>
              </w:rPr>
              <w:t xml:space="preserve"> $ 531.06.</w:t>
            </w:r>
          </w:p>
        </w:tc>
        <w:tc>
          <w:tcPr>
            <w:tcW w:w="255" w:type="dxa"/>
            <w:tcBorders>
              <w:left w:val="single" w:sz="6" w:space="0" w:color="548DD4"/>
            </w:tcBorders>
          </w:tcPr>
          <w:p w:rsidR="000E5145" w:rsidRPr="00BB1CD9" w:rsidRDefault="000E5145" w:rsidP="005740AD">
            <w:pPr>
              <w:spacing w:after="0" w:line="240" w:lineRule="auto"/>
              <w:jc w:val="center"/>
              <w:rPr>
                <w:rFonts w:ascii="Tahoma" w:hAnsi="Tahoma" w:cs="Tahoma"/>
                <w:bCs/>
                <w:sz w:val="20"/>
                <w:szCs w:val="20"/>
              </w:rPr>
            </w:pPr>
          </w:p>
        </w:tc>
        <w:tc>
          <w:tcPr>
            <w:tcW w:w="3566" w:type="dxa"/>
            <w:gridSpan w:val="5"/>
            <w:tcBorders>
              <w:right w:val="single" w:sz="6" w:space="0" w:color="548DD4"/>
            </w:tcBorders>
          </w:tcPr>
          <w:p w:rsidR="000E5145" w:rsidRPr="00BB1CD9" w:rsidRDefault="000E5145" w:rsidP="000E5145">
            <w:pPr>
              <w:pStyle w:val="ListParagraph1"/>
              <w:numPr>
                <w:ilvl w:val="0"/>
                <w:numId w:val="1"/>
              </w:numPr>
              <w:rPr>
                <w:rFonts w:ascii="Tahoma" w:hAnsi="Tahoma" w:cs="Tahoma"/>
                <w:sz w:val="20"/>
                <w:szCs w:val="20"/>
              </w:rPr>
            </w:pPr>
            <w:r w:rsidRPr="00BB1CD9">
              <w:rPr>
                <w:rFonts w:ascii="Tahoma" w:hAnsi="Tahoma" w:cs="Tahoma"/>
                <w:sz w:val="20"/>
                <w:szCs w:val="20"/>
              </w:rPr>
              <w:t>Comprobante de pago</w:t>
            </w:r>
          </w:p>
          <w:p w:rsidR="000E5145" w:rsidRPr="00BB1CD9" w:rsidRDefault="000E5145" w:rsidP="000E5145">
            <w:pPr>
              <w:pStyle w:val="ListParagraph1"/>
              <w:numPr>
                <w:ilvl w:val="0"/>
                <w:numId w:val="1"/>
              </w:numPr>
              <w:rPr>
                <w:rFonts w:ascii="Tahoma" w:hAnsi="Tahoma" w:cs="Tahoma"/>
                <w:sz w:val="20"/>
                <w:szCs w:val="20"/>
              </w:rPr>
            </w:pPr>
            <w:r w:rsidRPr="00BB1CD9">
              <w:rPr>
                <w:rFonts w:ascii="Tahoma" w:hAnsi="Tahoma" w:cs="Tahoma"/>
                <w:sz w:val="20"/>
                <w:szCs w:val="20"/>
              </w:rPr>
              <w:t>Dictamen de Factibilidad.</w:t>
            </w:r>
          </w:p>
          <w:p w:rsidR="000E5145" w:rsidRPr="00BB1CD9" w:rsidRDefault="000E5145" w:rsidP="005740AD">
            <w:pPr>
              <w:spacing w:after="0" w:line="240" w:lineRule="auto"/>
              <w:jc w:val="center"/>
              <w:rPr>
                <w:rFonts w:ascii="Tahoma" w:hAnsi="Tahoma" w:cs="Tahoma"/>
                <w:sz w:val="20"/>
                <w:szCs w:val="20"/>
              </w:rPr>
            </w:pPr>
          </w:p>
          <w:p w:rsidR="000E5145" w:rsidRPr="00BB1CD9" w:rsidRDefault="000E5145" w:rsidP="005740AD">
            <w:pPr>
              <w:spacing w:after="0" w:line="240" w:lineRule="auto"/>
              <w:rPr>
                <w:rFonts w:ascii="Tahoma" w:hAnsi="Tahoma" w:cs="Tahoma"/>
                <w:sz w:val="20"/>
                <w:szCs w:val="20"/>
              </w:rPr>
            </w:pPr>
          </w:p>
        </w:tc>
        <w:tc>
          <w:tcPr>
            <w:tcW w:w="3135" w:type="dxa"/>
            <w:gridSpan w:val="2"/>
            <w:tcBorders>
              <w:left w:val="single" w:sz="6" w:space="0" w:color="548DD4"/>
            </w:tcBorders>
          </w:tcPr>
          <w:p w:rsidR="000E5145" w:rsidRPr="00BB1CD9" w:rsidRDefault="000E5145" w:rsidP="005740AD">
            <w:pPr>
              <w:spacing w:after="0" w:line="240" w:lineRule="auto"/>
              <w:rPr>
                <w:rFonts w:ascii="Tahoma" w:hAnsi="Tahoma" w:cs="Tahoma"/>
                <w:sz w:val="20"/>
                <w:szCs w:val="20"/>
              </w:rPr>
            </w:pPr>
            <w:r w:rsidRPr="00BB1CD9">
              <w:rPr>
                <w:rFonts w:ascii="Tahoma" w:hAnsi="Tahoma" w:cs="Tahoma"/>
                <w:sz w:val="20"/>
                <w:szCs w:val="20"/>
              </w:rPr>
              <w:t>Vigencia por 6 meses a partir de la fecha de expedición.</w:t>
            </w:r>
          </w:p>
        </w:tc>
      </w:tr>
      <w:tr w:rsidR="000E5145" w:rsidRPr="00BB1CD9" w:rsidTr="005740AD">
        <w:tc>
          <w:tcPr>
            <w:tcW w:w="5906" w:type="dxa"/>
            <w:gridSpan w:val="4"/>
            <w:tcBorders>
              <w:right w:val="single" w:sz="6" w:space="0" w:color="548DD4"/>
            </w:tcBorders>
            <w:shd w:val="clear" w:color="auto" w:fill="BFBFBF" w:themeFill="background1" w:themeFillShade="BF"/>
          </w:tcPr>
          <w:p w:rsidR="000E5145" w:rsidRPr="00BB1CD9" w:rsidRDefault="000E5145" w:rsidP="005740AD">
            <w:pPr>
              <w:spacing w:after="0" w:line="240" w:lineRule="auto"/>
              <w:jc w:val="center"/>
              <w:rPr>
                <w:rFonts w:ascii="Tahoma" w:hAnsi="Tahoma" w:cs="Tahoma"/>
                <w:b/>
                <w:bCs/>
                <w:sz w:val="20"/>
                <w:szCs w:val="20"/>
              </w:rPr>
            </w:pPr>
            <w:r w:rsidRPr="00BB1CD9">
              <w:rPr>
                <w:rFonts w:ascii="Tahoma" w:hAnsi="Tahoma" w:cs="Tahoma"/>
                <w:b/>
                <w:bCs/>
                <w:sz w:val="20"/>
                <w:szCs w:val="20"/>
              </w:rPr>
              <w:t>Ubicación del área de atención, teléfonos y Portal de Internet:</w:t>
            </w:r>
          </w:p>
        </w:tc>
        <w:tc>
          <w:tcPr>
            <w:tcW w:w="3922" w:type="dxa"/>
            <w:gridSpan w:val="5"/>
            <w:tcBorders>
              <w:left w:val="single" w:sz="6" w:space="0" w:color="548DD4"/>
            </w:tcBorders>
            <w:shd w:val="clear" w:color="auto" w:fill="BFBFBF" w:themeFill="background1" w:themeFillShade="BF"/>
          </w:tcPr>
          <w:p w:rsidR="000E5145" w:rsidRPr="00BB1CD9" w:rsidRDefault="000E5145" w:rsidP="005740AD">
            <w:pPr>
              <w:spacing w:after="0" w:line="240" w:lineRule="auto"/>
              <w:jc w:val="center"/>
              <w:rPr>
                <w:rFonts w:ascii="Tahoma" w:hAnsi="Tahoma" w:cs="Tahoma"/>
                <w:b/>
                <w:sz w:val="20"/>
                <w:szCs w:val="20"/>
              </w:rPr>
            </w:pPr>
            <w:r w:rsidRPr="00BB1CD9">
              <w:rPr>
                <w:rFonts w:ascii="Tahoma" w:hAnsi="Tahoma" w:cs="Tahoma"/>
                <w:b/>
                <w:sz w:val="20"/>
                <w:szCs w:val="20"/>
              </w:rPr>
              <w:t>Horarios:</w:t>
            </w:r>
          </w:p>
        </w:tc>
      </w:tr>
      <w:tr w:rsidR="000E5145" w:rsidRPr="00BB1CD9" w:rsidTr="005740AD">
        <w:tc>
          <w:tcPr>
            <w:tcW w:w="5906" w:type="dxa"/>
            <w:gridSpan w:val="4"/>
            <w:tcBorders>
              <w:right w:val="single" w:sz="6" w:space="0" w:color="548DD4"/>
            </w:tcBorders>
          </w:tcPr>
          <w:p w:rsidR="000E5145" w:rsidRPr="00BB1CD9" w:rsidRDefault="000E5145" w:rsidP="005740AD">
            <w:pPr>
              <w:spacing w:after="0" w:line="240" w:lineRule="auto"/>
              <w:jc w:val="center"/>
              <w:rPr>
                <w:rFonts w:ascii="Tahoma" w:hAnsi="Tahoma" w:cs="Tahoma"/>
                <w:bCs/>
                <w:sz w:val="20"/>
                <w:szCs w:val="20"/>
              </w:rPr>
            </w:pPr>
            <w:r w:rsidRPr="00BB1CD9">
              <w:rPr>
                <w:rFonts w:ascii="Tahoma" w:hAnsi="Tahoma" w:cs="Tahoma"/>
                <w:b/>
                <w:bCs/>
                <w:sz w:val="20"/>
                <w:szCs w:val="20"/>
              </w:rPr>
              <w:t xml:space="preserve">Ubicación del área: </w:t>
            </w:r>
            <w:r w:rsidRPr="00BB1CD9">
              <w:rPr>
                <w:rFonts w:ascii="Tahoma" w:hAnsi="Tahoma" w:cs="Tahoma"/>
                <w:bCs/>
                <w:sz w:val="20"/>
                <w:szCs w:val="20"/>
              </w:rPr>
              <w:t>Sub Dirección Técnica.</w:t>
            </w:r>
          </w:p>
          <w:p w:rsidR="000E5145" w:rsidRPr="00BB1CD9" w:rsidRDefault="000E5145" w:rsidP="005740AD">
            <w:pPr>
              <w:spacing w:after="0" w:line="240" w:lineRule="auto"/>
              <w:rPr>
                <w:rFonts w:ascii="Tahoma" w:hAnsi="Tahoma" w:cs="Tahoma"/>
                <w:b/>
                <w:bCs/>
                <w:sz w:val="20"/>
                <w:szCs w:val="20"/>
              </w:rPr>
            </w:pPr>
            <w:r w:rsidRPr="00BB1CD9">
              <w:rPr>
                <w:rFonts w:ascii="Tahoma" w:hAnsi="Tahoma" w:cs="Tahoma"/>
                <w:bCs/>
                <w:sz w:val="20"/>
                <w:szCs w:val="20"/>
              </w:rPr>
              <w:t>Calle Río Sinaloa 1399, Col. Vallarta. Ciudad de Mexicali. C.P. 21270</w:t>
            </w:r>
          </w:p>
          <w:p w:rsidR="000E5145" w:rsidRPr="00BB1CD9" w:rsidRDefault="000E5145" w:rsidP="005740AD">
            <w:pPr>
              <w:spacing w:after="0" w:line="240" w:lineRule="auto"/>
              <w:rPr>
                <w:rFonts w:ascii="Tahoma" w:hAnsi="Tahoma" w:cs="Tahoma"/>
                <w:b/>
                <w:bCs/>
                <w:sz w:val="20"/>
                <w:szCs w:val="20"/>
              </w:rPr>
            </w:pPr>
            <w:r w:rsidRPr="00BB1CD9">
              <w:rPr>
                <w:rFonts w:ascii="Tahoma" w:hAnsi="Tahoma" w:cs="Tahoma"/>
                <w:b/>
                <w:bCs/>
                <w:sz w:val="20"/>
                <w:szCs w:val="20"/>
              </w:rPr>
              <w:t xml:space="preserve">Teléfonos: </w:t>
            </w:r>
            <w:r w:rsidRPr="00BB1CD9">
              <w:rPr>
                <w:rFonts w:ascii="Tahoma" w:hAnsi="Tahoma" w:cs="Tahoma"/>
                <w:bCs/>
                <w:sz w:val="20"/>
                <w:szCs w:val="20"/>
              </w:rPr>
              <w:t>(686) 564-19-00</w:t>
            </w:r>
          </w:p>
          <w:p w:rsidR="000E5145" w:rsidRPr="00BB1CD9" w:rsidRDefault="000E5145" w:rsidP="005740AD">
            <w:pPr>
              <w:spacing w:after="0" w:line="240" w:lineRule="auto"/>
              <w:rPr>
                <w:rFonts w:ascii="Tahoma" w:hAnsi="Tahoma" w:cs="Tahoma"/>
                <w:bCs/>
                <w:sz w:val="20"/>
                <w:szCs w:val="20"/>
              </w:rPr>
            </w:pPr>
            <w:r w:rsidRPr="00BB1CD9">
              <w:rPr>
                <w:rFonts w:ascii="Tahoma" w:hAnsi="Tahoma" w:cs="Tahoma"/>
                <w:b/>
                <w:bCs/>
                <w:sz w:val="20"/>
                <w:szCs w:val="20"/>
              </w:rPr>
              <w:t xml:space="preserve">Portal de Internet: </w:t>
            </w:r>
            <w:r w:rsidRPr="00BB1CD9">
              <w:rPr>
                <w:rFonts w:ascii="Tahoma" w:hAnsi="Tahoma" w:cs="Tahoma"/>
                <w:bCs/>
                <w:sz w:val="20"/>
                <w:szCs w:val="20"/>
              </w:rPr>
              <w:t>www.cespm.gob.mx</w:t>
            </w:r>
          </w:p>
        </w:tc>
        <w:tc>
          <w:tcPr>
            <w:tcW w:w="3922" w:type="dxa"/>
            <w:gridSpan w:val="5"/>
            <w:tcBorders>
              <w:left w:val="single" w:sz="6" w:space="0" w:color="548DD4"/>
            </w:tcBorders>
          </w:tcPr>
          <w:p w:rsidR="000E5145" w:rsidRPr="00BB1CD9" w:rsidRDefault="000E5145" w:rsidP="005740AD">
            <w:pPr>
              <w:spacing w:after="0" w:line="240" w:lineRule="auto"/>
              <w:rPr>
                <w:rFonts w:ascii="Tahoma" w:hAnsi="Tahoma" w:cs="Tahoma"/>
                <w:sz w:val="20"/>
                <w:szCs w:val="20"/>
              </w:rPr>
            </w:pPr>
            <w:r w:rsidRPr="00BB1CD9">
              <w:rPr>
                <w:rFonts w:ascii="Tahoma" w:hAnsi="Tahoma" w:cs="Tahoma"/>
                <w:sz w:val="20"/>
                <w:szCs w:val="20"/>
              </w:rPr>
              <w:t xml:space="preserve">Ciudad de Mexicali </w:t>
            </w:r>
          </w:p>
          <w:p w:rsidR="000E5145" w:rsidRPr="00BB1CD9" w:rsidRDefault="000E5145" w:rsidP="005740AD">
            <w:pPr>
              <w:spacing w:after="0" w:line="240" w:lineRule="auto"/>
              <w:rPr>
                <w:rFonts w:ascii="Tahoma" w:hAnsi="Tahoma" w:cs="Tahoma"/>
                <w:sz w:val="20"/>
                <w:szCs w:val="20"/>
              </w:rPr>
            </w:pPr>
            <w:r w:rsidRPr="00BB1CD9">
              <w:rPr>
                <w:rFonts w:ascii="Tahoma" w:hAnsi="Tahoma" w:cs="Tahoma"/>
                <w:sz w:val="20"/>
                <w:szCs w:val="20"/>
              </w:rPr>
              <w:t xml:space="preserve">Lunes a viernes 8:00 a.m. </w:t>
            </w:r>
            <w:r w:rsidRPr="00DE2AAE">
              <w:rPr>
                <w:rFonts w:ascii="Tahoma" w:hAnsi="Tahoma" w:cs="Tahoma"/>
                <w:sz w:val="20"/>
                <w:szCs w:val="20"/>
              </w:rPr>
              <w:t>a 4:30 p.m</w:t>
            </w:r>
            <w:r w:rsidRPr="00BB1CD9">
              <w:rPr>
                <w:rFonts w:ascii="Tahoma" w:hAnsi="Tahoma" w:cs="Tahoma"/>
                <w:sz w:val="20"/>
                <w:szCs w:val="20"/>
              </w:rPr>
              <w:t>.</w:t>
            </w:r>
          </w:p>
          <w:p w:rsidR="000E5145" w:rsidRPr="00BB1CD9" w:rsidRDefault="000E5145" w:rsidP="005740AD">
            <w:pPr>
              <w:spacing w:after="0" w:line="240" w:lineRule="auto"/>
              <w:rPr>
                <w:rFonts w:ascii="Tahoma" w:hAnsi="Tahoma" w:cs="Tahoma"/>
                <w:b/>
                <w:sz w:val="20"/>
                <w:szCs w:val="20"/>
              </w:rPr>
            </w:pPr>
          </w:p>
        </w:tc>
      </w:tr>
      <w:tr w:rsidR="000E5145" w:rsidRPr="00BB1CD9" w:rsidTr="005740AD">
        <w:trPr>
          <w:trHeight w:val="97"/>
        </w:trPr>
        <w:tc>
          <w:tcPr>
            <w:tcW w:w="9828" w:type="dxa"/>
            <w:gridSpan w:val="9"/>
            <w:shd w:val="clear" w:color="auto" w:fill="BFBFBF" w:themeFill="background1" w:themeFillShade="BF"/>
          </w:tcPr>
          <w:p w:rsidR="000E5145" w:rsidRPr="00BB1CD9" w:rsidRDefault="000E5145" w:rsidP="005740AD">
            <w:pPr>
              <w:spacing w:after="0" w:line="240" w:lineRule="auto"/>
              <w:jc w:val="center"/>
              <w:rPr>
                <w:rFonts w:ascii="Tahoma" w:hAnsi="Tahoma" w:cs="Tahoma"/>
                <w:b/>
                <w:bCs/>
                <w:sz w:val="20"/>
                <w:szCs w:val="20"/>
              </w:rPr>
            </w:pPr>
            <w:r w:rsidRPr="00BB1CD9">
              <w:rPr>
                <w:rFonts w:ascii="Tahoma" w:hAnsi="Tahoma" w:cs="Tahoma"/>
                <w:b/>
                <w:bCs/>
                <w:sz w:val="20"/>
                <w:szCs w:val="20"/>
                <w:shd w:val="clear" w:color="auto" w:fill="BFBFBF" w:themeFill="background1" w:themeFillShade="BF"/>
              </w:rPr>
              <w:t>Requisito</w:t>
            </w:r>
            <w:r w:rsidRPr="00BB1CD9">
              <w:rPr>
                <w:rFonts w:ascii="Tahoma" w:hAnsi="Tahoma" w:cs="Tahoma"/>
                <w:b/>
                <w:bCs/>
                <w:sz w:val="20"/>
                <w:szCs w:val="20"/>
              </w:rPr>
              <w:t>s:</w:t>
            </w:r>
          </w:p>
        </w:tc>
      </w:tr>
      <w:tr w:rsidR="000E5145" w:rsidRPr="00BB1CD9" w:rsidTr="005740AD">
        <w:trPr>
          <w:trHeight w:val="1015"/>
        </w:trPr>
        <w:tc>
          <w:tcPr>
            <w:tcW w:w="9828" w:type="dxa"/>
            <w:gridSpan w:val="9"/>
            <w:shd w:val="clear" w:color="auto" w:fill="FFFFFF" w:themeFill="background1"/>
          </w:tcPr>
          <w:p w:rsidR="000E5145" w:rsidRPr="00BB1CD9" w:rsidRDefault="000E5145" w:rsidP="000E5145">
            <w:pPr>
              <w:pStyle w:val="ListParagraph"/>
              <w:numPr>
                <w:ilvl w:val="0"/>
                <w:numId w:val="2"/>
              </w:numPr>
              <w:spacing w:after="0" w:line="100" w:lineRule="atLeast"/>
              <w:jc w:val="both"/>
              <w:rPr>
                <w:rFonts w:ascii="Tahoma" w:eastAsia="PMingLiU" w:hAnsi="Tahoma" w:cs="Tahoma"/>
                <w:color w:val="1D1B11"/>
              </w:rPr>
            </w:pPr>
            <w:r w:rsidRPr="00BB1CD9">
              <w:rPr>
                <w:rFonts w:ascii="Tahoma" w:eastAsia="PMingLiU" w:hAnsi="Tahoma" w:cs="Tahoma"/>
                <w:color w:val="1D1B11"/>
                <w:sz w:val="20"/>
              </w:rPr>
              <w:t xml:space="preserve">Presentar solicitud </w:t>
            </w:r>
            <w:r>
              <w:rPr>
                <w:rFonts w:ascii="Tahoma" w:eastAsia="PMingLiU" w:hAnsi="Tahoma" w:cs="Tahoma"/>
                <w:color w:val="1D1B11"/>
                <w:sz w:val="20"/>
              </w:rPr>
              <w:t xml:space="preserve">FS-OT </w:t>
            </w:r>
            <w:r w:rsidRPr="00BB1CD9">
              <w:rPr>
                <w:rFonts w:ascii="Tahoma" w:eastAsia="PMingLiU" w:hAnsi="Tahoma" w:cs="Tahoma"/>
                <w:color w:val="1D1B11"/>
                <w:sz w:val="20"/>
              </w:rPr>
              <w:t>debidamente llenada.</w:t>
            </w:r>
            <w:r>
              <w:rPr>
                <w:rFonts w:ascii="Tahoma" w:eastAsia="PMingLiU" w:hAnsi="Tahoma" w:cs="Tahoma"/>
                <w:color w:val="1D1B11"/>
                <w:sz w:val="20"/>
              </w:rPr>
              <w:t>(ANEXO 5)</w:t>
            </w:r>
          </w:p>
          <w:p w:rsidR="000E5145" w:rsidRPr="00BB1CD9" w:rsidRDefault="00AB72B2" w:rsidP="00AB72B2">
            <w:pPr>
              <w:pStyle w:val="ListParagraph"/>
              <w:numPr>
                <w:ilvl w:val="0"/>
                <w:numId w:val="2"/>
              </w:numPr>
              <w:spacing w:after="0" w:line="240" w:lineRule="auto"/>
              <w:jc w:val="both"/>
              <w:rPr>
                <w:rFonts w:ascii="Tahoma" w:hAnsi="Tahoma" w:cs="Tahoma"/>
                <w:b/>
                <w:bCs/>
                <w:sz w:val="20"/>
                <w:szCs w:val="20"/>
              </w:rPr>
            </w:pPr>
            <w:r>
              <w:rPr>
                <w:rFonts w:ascii="Tahoma" w:hAnsi="Tahoma" w:cs="Tahoma"/>
                <w:b/>
                <w:bCs/>
                <w:sz w:val="20"/>
                <w:szCs w:val="20"/>
              </w:rPr>
              <w:t xml:space="preserve">Deslinde catastral vigente </w:t>
            </w:r>
          </w:p>
        </w:tc>
      </w:tr>
      <w:tr w:rsidR="000E5145" w:rsidRPr="00BB1CD9" w:rsidTr="005740AD">
        <w:tc>
          <w:tcPr>
            <w:tcW w:w="5906" w:type="dxa"/>
            <w:gridSpan w:val="4"/>
            <w:tcBorders>
              <w:right w:val="single" w:sz="6" w:space="0" w:color="548DD4"/>
            </w:tcBorders>
            <w:shd w:val="clear" w:color="auto" w:fill="BFBFBF" w:themeFill="background1" w:themeFillShade="BF"/>
          </w:tcPr>
          <w:p w:rsidR="000E5145" w:rsidRPr="00BB1CD9" w:rsidRDefault="000E5145" w:rsidP="005740AD">
            <w:pPr>
              <w:spacing w:after="0" w:line="240" w:lineRule="auto"/>
              <w:jc w:val="center"/>
              <w:rPr>
                <w:rFonts w:ascii="Tahoma" w:hAnsi="Tahoma" w:cs="Tahoma"/>
                <w:b/>
                <w:bCs/>
                <w:sz w:val="20"/>
                <w:szCs w:val="20"/>
              </w:rPr>
            </w:pPr>
            <w:r w:rsidRPr="00BB1CD9">
              <w:rPr>
                <w:rFonts w:ascii="Tahoma" w:hAnsi="Tahoma" w:cs="Tahoma"/>
                <w:b/>
                <w:bCs/>
                <w:sz w:val="20"/>
                <w:szCs w:val="20"/>
              </w:rPr>
              <w:t>Fundamento Jurídico:</w:t>
            </w:r>
          </w:p>
        </w:tc>
        <w:tc>
          <w:tcPr>
            <w:tcW w:w="3087" w:type="dxa"/>
            <w:gridSpan w:val="4"/>
            <w:tcBorders>
              <w:left w:val="single" w:sz="6" w:space="0" w:color="548DD4"/>
            </w:tcBorders>
            <w:shd w:val="clear" w:color="auto" w:fill="BFBFBF" w:themeFill="background1" w:themeFillShade="BF"/>
          </w:tcPr>
          <w:p w:rsidR="000E5145" w:rsidRPr="00BB1CD9" w:rsidRDefault="000E5145" w:rsidP="005740AD">
            <w:pPr>
              <w:spacing w:after="0" w:line="240" w:lineRule="auto"/>
              <w:jc w:val="center"/>
              <w:rPr>
                <w:rFonts w:ascii="Tahoma" w:hAnsi="Tahoma" w:cs="Tahoma"/>
                <w:b/>
                <w:bCs/>
                <w:sz w:val="20"/>
                <w:szCs w:val="20"/>
              </w:rPr>
            </w:pPr>
            <w:r w:rsidRPr="00BB1CD9">
              <w:rPr>
                <w:rFonts w:ascii="Tahoma" w:hAnsi="Tahoma" w:cs="Tahoma"/>
                <w:b/>
                <w:bCs/>
                <w:sz w:val="20"/>
                <w:szCs w:val="20"/>
              </w:rPr>
              <w:t>Formatos a utilizar:</w:t>
            </w:r>
          </w:p>
        </w:tc>
        <w:tc>
          <w:tcPr>
            <w:tcW w:w="835" w:type="dxa"/>
            <w:shd w:val="clear" w:color="auto" w:fill="BFBFBF" w:themeFill="background1" w:themeFillShade="BF"/>
          </w:tcPr>
          <w:p w:rsidR="000E5145" w:rsidRPr="00BB1CD9" w:rsidRDefault="000E5145" w:rsidP="005740AD">
            <w:pPr>
              <w:spacing w:after="0" w:line="240" w:lineRule="auto"/>
              <w:rPr>
                <w:rFonts w:ascii="Tahoma" w:hAnsi="Tahoma" w:cs="Tahoma"/>
                <w:b/>
                <w:sz w:val="20"/>
                <w:szCs w:val="20"/>
              </w:rPr>
            </w:pPr>
          </w:p>
        </w:tc>
      </w:tr>
      <w:tr w:rsidR="000E5145" w:rsidRPr="00BB1CD9" w:rsidTr="005740AD">
        <w:tc>
          <w:tcPr>
            <w:tcW w:w="5906" w:type="dxa"/>
            <w:gridSpan w:val="4"/>
            <w:tcBorders>
              <w:right w:val="single" w:sz="6" w:space="0" w:color="548DD4"/>
            </w:tcBorders>
          </w:tcPr>
          <w:p w:rsidR="000E5145" w:rsidRPr="00BB1CD9" w:rsidRDefault="000E5145" w:rsidP="005740AD">
            <w:pPr>
              <w:spacing w:after="0" w:line="240" w:lineRule="auto"/>
              <w:jc w:val="both"/>
              <w:rPr>
                <w:rFonts w:ascii="Tahoma" w:hAnsi="Tahoma" w:cs="Tahoma"/>
                <w:b/>
                <w:bCs/>
                <w:sz w:val="20"/>
                <w:szCs w:val="20"/>
              </w:rPr>
            </w:pPr>
            <w:r w:rsidRPr="00BB1CD9">
              <w:rPr>
                <w:rFonts w:ascii="Tahoma" w:hAnsi="Tahoma" w:cs="Tahoma"/>
                <w:b/>
                <w:bCs/>
                <w:sz w:val="20"/>
                <w:szCs w:val="20"/>
              </w:rPr>
              <w:t xml:space="preserve">Se cobrará de acuerdo a la tarifa contenida en la Ley de Ingresos del Estado de Baja California vigente. </w:t>
            </w:r>
          </w:p>
          <w:p w:rsidR="000E5145" w:rsidRPr="00BB1CD9" w:rsidRDefault="000E5145" w:rsidP="005740AD">
            <w:pPr>
              <w:spacing w:after="0" w:line="240" w:lineRule="auto"/>
              <w:jc w:val="both"/>
              <w:rPr>
                <w:rFonts w:ascii="Tahoma" w:hAnsi="Tahoma" w:cs="Tahoma"/>
                <w:b/>
                <w:bCs/>
                <w:sz w:val="20"/>
                <w:szCs w:val="20"/>
              </w:rPr>
            </w:pPr>
            <w:r w:rsidRPr="00BB1CD9">
              <w:rPr>
                <w:rFonts w:ascii="Tahoma" w:hAnsi="Tahoma" w:cs="Tahoma"/>
                <w:b/>
                <w:bCs/>
                <w:sz w:val="20"/>
                <w:szCs w:val="20"/>
              </w:rPr>
              <w:t xml:space="preserve">Art 9, sección I, Inciso G, Número 2, sub inciso a). </w:t>
            </w:r>
          </w:p>
          <w:p w:rsidR="000E5145" w:rsidRDefault="000E5145" w:rsidP="005740AD">
            <w:pPr>
              <w:spacing w:after="0" w:line="240" w:lineRule="auto"/>
              <w:jc w:val="both"/>
              <w:rPr>
                <w:rFonts w:ascii="Tahoma" w:hAnsi="Tahoma" w:cs="Tahoma"/>
                <w:b/>
                <w:bCs/>
                <w:sz w:val="20"/>
                <w:szCs w:val="20"/>
              </w:rPr>
            </w:pPr>
          </w:p>
          <w:p w:rsidR="000E5145" w:rsidRPr="00DE2AAE" w:rsidRDefault="000E5145" w:rsidP="005740AD">
            <w:pPr>
              <w:spacing w:after="0" w:line="240" w:lineRule="auto"/>
              <w:rPr>
                <w:rFonts w:ascii="Tahoma" w:hAnsi="Tahoma" w:cs="Tahoma"/>
                <w:bCs/>
                <w:color w:val="000000" w:themeColor="text1"/>
                <w:sz w:val="20"/>
                <w:szCs w:val="20"/>
              </w:rPr>
            </w:pPr>
            <w:r w:rsidRPr="00DE2AAE">
              <w:rPr>
                <w:rFonts w:ascii="Tahoma" w:hAnsi="Tahoma" w:cs="Tahoma"/>
                <w:bCs/>
                <w:color w:val="000000" w:themeColor="text1"/>
                <w:sz w:val="20"/>
                <w:szCs w:val="20"/>
              </w:rPr>
              <w:t xml:space="preserve">Artículos 20 y 21 de la Ley de las Comisiones Estatales de Servicios Públicos del Estado de Baja California. </w:t>
            </w:r>
          </w:p>
          <w:p w:rsidR="000E5145" w:rsidRPr="00DE2AAE" w:rsidRDefault="000E5145" w:rsidP="005740AD">
            <w:pPr>
              <w:spacing w:after="0" w:line="240" w:lineRule="auto"/>
              <w:rPr>
                <w:rFonts w:ascii="Tahoma" w:hAnsi="Tahoma" w:cs="Tahoma"/>
                <w:bCs/>
                <w:color w:val="000000" w:themeColor="text1"/>
                <w:sz w:val="20"/>
                <w:szCs w:val="20"/>
              </w:rPr>
            </w:pPr>
          </w:p>
          <w:p w:rsidR="000E5145" w:rsidRPr="00DE2AAE" w:rsidRDefault="000E5145" w:rsidP="005740AD">
            <w:pPr>
              <w:spacing w:after="0" w:line="240" w:lineRule="auto"/>
              <w:jc w:val="both"/>
              <w:rPr>
                <w:rFonts w:ascii="Tahoma" w:hAnsi="Tahoma" w:cs="Tahoma"/>
                <w:bCs/>
                <w:color w:val="000000" w:themeColor="text1"/>
                <w:sz w:val="20"/>
                <w:szCs w:val="20"/>
              </w:rPr>
            </w:pPr>
            <w:r w:rsidRPr="00DE2AAE">
              <w:rPr>
                <w:rFonts w:ascii="Tahoma" w:hAnsi="Tahoma" w:cs="Tahoma"/>
                <w:bCs/>
                <w:color w:val="000000" w:themeColor="text1"/>
                <w:sz w:val="20"/>
                <w:szCs w:val="20"/>
              </w:rPr>
              <w:t xml:space="preserve">Artículos 1, 2, 3, 4, 5, 6, 7, 8, 9, 10, 11, 12, 14, 15, 16, 17, 21, 22, 23, 24, 25, 26, 27, 28, 29 de la Ley que Reglamenta el Servicio de Agua Potable en el Estado de Baja California. </w:t>
            </w:r>
          </w:p>
          <w:p w:rsidR="000E5145" w:rsidRPr="0054201F" w:rsidRDefault="000E5145" w:rsidP="005740AD">
            <w:pPr>
              <w:spacing w:after="0" w:line="240" w:lineRule="auto"/>
              <w:rPr>
                <w:rFonts w:ascii="Tahoma" w:hAnsi="Tahoma" w:cs="Tahoma"/>
                <w:b/>
                <w:bCs/>
                <w:color w:val="000000" w:themeColor="text1"/>
                <w:sz w:val="20"/>
                <w:szCs w:val="20"/>
                <w:highlight w:val="yellow"/>
              </w:rPr>
            </w:pPr>
          </w:p>
          <w:p w:rsidR="000E5145" w:rsidRPr="00DE2AAE" w:rsidRDefault="000E5145" w:rsidP="005740AD">
            <w:pPr>
              <w:spacing w:after="0" w:line="240" w:lineRule="auto"/>
              <w:rPr>
                <w:rFonts w:ascii="Tahoma" w:hAnsi="Tahoma" w:cs="Tahoma"/>
                <w:bCs/>
                <w:color w:val="000000" w:themeColor="text1"/>
                <w:sz w:val="20"/>
                <w:szCs w:val="20"/>
              </w:rPr>
            </w:pPr>
            <w:r w:rsidRPr="00DE2AAE">
              <w:rPr>
                <w:rFonts w:ascii="Tahoma" w:hAnsi="Tahoma" w:cs="Tahoma"/>
                <w:bCs/>
                <w:color w:val="000000" w:themeColor="text1"/>
                <w:sz w:val="20"/>
                <w:szCs w:val="20"/>
              </w:rPr>
              <w:t>Artículo 7, 13, 14 BIS del Código Fiscal del Estado de Baja California</w:t>
            </w:r>
          </w:p>
          <w:p w:rsidR="000E5145" w:rsidRPr="00DE2AAE" w:rsidRDefault="000E5145" w:rsidP="005740AD">
            <w:pPr>
              <w:spacing w:after="0" w:line="240" w:lineRule="auto"/>
              <w:rPr>
                <w:rFonts w:ascii="Tahoma" w:hAnsi="Tahoma" w:cs="Tahoma"/>
                <w:bCs/>
                <w:color w:val="000000" w:themeColor="text1"/>
                <w:sz w:val="20"/>
                <w:szCs w:val="20"/>
              </w:rPr>
            </w:pPr>
          </w:p>
          <w:p w:rsidR="000E5145" w:rsidRPr="00DE2AAE" w:rsidRDefault="000E5145" w:rsidP="005740AD">
            <w:pPr>
              <w:spacing w:after="0" w:line="240" w:lineRule="auto"/>
              <w:jc w:val="both"/>
              <w:rPr>
                <w:rFonts w:ascii="Tahoma" w:hAnsi="Tahoma" w:cs="Tahoma"/>
                <w:bCs/>
                <w:sz w:val="20"/>
                <w:szCs w:val="20"/>
              </w:rPr>
            </w:pPr>
            <w:r w:rsidRPr="00DE2AAE">
              <w:rPr>
                <w:rFonts w:ascii="Tahoma" w:hAnsi="Tahoma" w:cs="Tahoma"/>
                <w:bCs/>
                <w:color w:val="000000" w:themeColor="text1"/>
                <w:sz w:val="20"/>
                <w:szCs w:val="20"/>
              </w:rPr>
              <w:t xml:space="preserve">Artículos 1, 2, 7, 8, 30, 31, 32, 33 y 34 del Reglamento de Derrama, Ejecución y Cobro de las Obras que Realicen las Comisiones Estatales de Servicios Públicos del Estado de Baja </w:t>
            </w:r>
            <w:r w:rsidRPr="00DE2AAE">
              <w:rPr>
                <w:rFonts w:ascii="Tahoma" w:hAnsi="Tahoma" w:cs="Tahoma"/>
                <w:bCs/>
                <w:color w:val="000000" w:themeColor="text1"/>
                <w:sz w:val="20"/>
                <w:szCs w:val="20"/>
              </w:rPr>
              <w:lastRenderedPageBreak/>
              <w:t>California.</w:t>
            </w:r>
          </w:p>
          <w:p w:rsidR="000E5145" w:rsidRPr="00DE2AAE" w:rsidRDefault="000E5145" w:rsidP="005740AD">
            <w:pPr>
              <w:spacing w:after="0" w:line="240" w:lineRule="auto"/>
              <w:jc w:val="both"/>
              <w:rPr>
                <w:rFonts w:ascii="Tahoma" w:hAnsi="Tahoma" w:cs="Tahoma"/>
                <w:bCs/>
                <w:sz w:val="20"/>
                <w:szCs w:val="20"/>
              </w:rPr>
            </w:pPr>
          </w:p>
          <w:p w:rsidR="000E5145" w:rsidRPr="00DE2AAE" w:rsidRDefault="000E5145" w:rsidP="005740AD">
            <w:pPr>
              <w:spacing w:after="0" w:line="240" w:lineRule="auto"/>
              <w:jc w:val="both"/>
              <w:rPr>
                <w:rFonts w:ascii="Tahoma" w:hAnsi="Tahoma" w:cs="Tahoma"/>
                <w:bCs/>
                <w:sz w:val="20"/>
                <w:szCs w:val="20"/>
              </w:rPr>
            </w:pPr>
            <w:r w:rsidRPr="00DE2AAE">
              <w:rPr>
                <w:rFonts w:ascii="Tahoma" w:hAnsi="Tahoma" w:cs="Tahoma"/>
                <w:bCs/>
                <w:sz w:val="20"/>
                <w:szCs w:val="20"/>
              </w:rPr>
              <w:t xml:space="preserve">Art. 2 y 4 del Acuerdo para las bases de simplificación de trámites publicado en el periódico oficial de fecha 1 de agosto de 1997. </w:t>
            </w:r>
          </w:p>
          <w:p w:rsidR="000E5145" w:rsidRPr="00BB1CD9" w:rsidRDefault="000E5145" w:rsidP="005740AD">
            <w:pPr>
              <w:spacing w:after="0" w:line="240" w:lineRule="auto"/>
              <w:jc w:val="both"/>
              <w:rPr>
                <w:rFonts w:ascii="Tahoma" w:hAnsi="Tahoma" w:cs="Tahoma"/>
                <w:bCs/>
                <w:sz w:val="20"/>
                <w:szCs w:val="20"/>
              </w:rPr>
            </w:pPr>
            <w:r w:rsidRPr="00DE2AAE">
              <w:rPr>
                <w:rFonts w:ascii="Tahoma" w:hAnsi="Tahoma" w:cs="Tahoma"/>
                <w:bCs/>
                <w:sz w:val="20"/>
                <w:szCs w:val="20"/>
              </w:rPr>
              <w:t>Fe de erratas publicado en el periódico oficial el 8 de mayo de 1998 al Art. 4 Fracc. II del Acuerdo para las bases de simplificación de trámites.</w:t>
            </w:r>
          </w:p>
        </w:tc>
        <w:tc>
          <w:tcPr>
            <w:tcW w:w="3087" w:type="dxa"/>
            <w:gridSpan w:val="4"/>
            <w:tcBorders>
              <w:left w:val="single" w:sz="6" w:space="0" w:color="548DD4"/>
            </w:tcBorders>
          </w:tcPr>
          <w:p w:rsidR="000E5145" w:rsidRPr="00BB1CD9" w:rsidRDefault="000E5145" w:rsidP="005740AD">
            <w:pPr>
              <w:spacing w:after="0" w:line="240" w:lineRule="auto"/>
              <w:rPr>
                <w:rFonts w:ascii="Tahoma" w:hAnsi="Tahoma" w:cs="Tahoma"/>
                <w:sz w:val="20"/>
                <w:szCs w:val="20"/>
              </w:rPr>
            </w:pPr>
            <w:r w:rsidRPr="00BB1CD9">
              <w:rPr>
                <w:rFonts w:ascii="Tahoma" w:hAnsi="Tahoma" w:cs="Tahoma"/>
                <w:sz w:val="20"/>
                <w:szCs w:val="20"/>
              </w:rPr>
              <w:lastRenderedPageBreak/>
              <w:t>Ver anexo 5.</w:t>
            </w:r>
          </w:p>
          <w:p w:rsidR="000E5145" w:rsidRPr="00BB1CD9" w:rsidRDefault="000E5145" w:rsidP="005740AD">
            <w:pPr>
              <w:spacing w:after="0" w:line="240" w:lineRule="auto"/>
              <w:jc w:val="center"/>
              <w:rPr>
                <w:rFonts w:ascii="Tahoma" w:hAnsi="Tahoma" w:cs="Tahoma"/>
                <w:bCs/>
                <w:sz w:val="20"/>
                <w:szCs w:val="20"/>
              </w:rPr>
            </w:pPr>
          </w:p>
        </w:tc>
        <w:tc>
          <w:tcPr>
            <w:tcW w:w="835" w:type="dxa"/>
          </w:tcPr>
          <w:p w:rsidR="000E5145" w:rsidRPr="00BB1CD9" w:rsidRDefault="000E5145" w:rsidP="005740AD">
            <w:pPr>
              <w:spacing w:after="0" w:line="240" w:lineRule="auto"/>
              <w:rPr>
                <w:rFonts w:ascii="Tahoma" w:hAnsi="Tahoma" w:cs="Tahoma"/>
                <w:b/>
                <w:sz w:val="20"/>
                <w:szCs w:val="20"/>
              </w:rPr>
            </w:pPr>
          </w:p>
        </w:tc>
      </w:tr>
      <w:tr w:rsidR="000E5145" w:rsidRPr="00BB1CD9" w:rsidTr="005740AD">
        <w:tc>
          <w:tcPr>
            <w:tcW w:w="9828" w:type="dxa"/>
            <w:gridSpan w:val="9"/>
            <w:shd w:val="clear" w:color="auto" w:fill="BFBFBF" w:themeFill="background1" w:themeFillShade="BF"/>
          </w:tcPr>
          <w:p w:rsidR="000E5145" w:rsidRPr="00BB1CD9" w:rsidRDefault="000E5145" w:rsidP="005740AD">
            <w:pPr>
              <w:spacing w:after="0" w:line="240" w:lineRule="auto"/>
              <w:jc w:val="center"/>
              <w:rPr>
                <w:rFonts w:ascii="Tahoma" w:hAnsi="Tahoma" w:cs="Tahoma"/>
                <w:b/>
                <w:bCs/>
                <w:sz w:val="20"/>
                <w:szCs w:val="20"/>
              </w:rPr>
            </w:pPr>
            <w:r w:rsidRPr="00BB1CD9">
              <w:rPr>
                <w:rFonts w:ascii="Tahoma" w:hAnsi="Tahoma" w:cs="Tahoma"/>
                <w:b/>
                <w:bCs/>
                <w:sz w:val="20"/>
                <w:szCs w:val="20"/>
              </w:rPr>
              <w:lastRenderedPageBreak/>
              <w:t>Procedimiento a seguir:</w:t>
            </w:r>
          </w:p>
        </w:tc>
      </w:tr>
      <w:tr w:rsidR="000E5145" w:rsidRPr="00BB1CD9" w:rsidTr="005740AD">
        <w:trPr>
          <w:trHeight w:val="50"/>
        </w:trPr>
        <w:tc>
          <w:tcPr>
            <w:tcW w:w="9828" w:type="dxa"/>
            <w:gridSpan w:val="9"/>
          </w:tcPr>
          <w:p w:rsidR="000E5145" w:rsidRPr="00BB1CD9" w:rsidRDefault="000E5145" w:rsidP="005740AD">
            <w:pPr>
              <w:pStyle w:val="ListParagraph1"/>
              <w:ind w:left="0"/>
              <w:rPr>
                <w:rFonts w:ascii="Tahoma" w:hAnsi="Tahoma" w:cs="Tahoma"/>
                <w:bCs/>
                <w:sz w:val="20"/>
                <w:szCs w:val="20"/>
              </w:rPr>
            </w:pPr>
            <w:r>
              <w:rPr>
                <w:rFonts w:ascii="Tahoma" w:hAnsi="Tahoma" w:cs="Tahoma"/>
                <w:bCs/>
                <w:sz w:val="20"/>
                <w:szCs w:val="20"/>
              </w:rPr>
              <w:t>-</w:t>
            </w:r>
            <w:r w:rsidRPr="00BB1CD9">
              <w:rPr>
                <w:rFonts w:ascii="Tahoma" w:hAnsi="Tahoma" w:cs="Tahoma"/>
                <w:bCs/>
                <w:sz w:val="20"/>
                <w:szCs w:val="20"/>
              </w:rPr>
              <w:t>Llenar solicitud para factibilidad proporcionada por la Zona Comercial más cercana.</w:t>
            </w:r>
            <w:r>
              <w:rPr>
                <w:rFonts w:ascii="Tahoma" w:hAnsi="Tahoma" w:cs="Tahoma"/>
                <w:bCs/>
                <w:sz w:val="20"/>
                <w:szCs w:val="20"/>
              </w:rPr>
              <w:t xml:space="preserve"> (anexo 5)</w:t>
            </w:r>
          </w:p>
          <w:p w:rsidR="000E5145" w:rsidRPr="00BB1CD9" w:rsidRDefault="000E5145" w:rsidP="005740AD">
            <w:pPr>
              <w:pStyle w:val="ListParagraph1"/>
              <w:ind w:left="0"/>
              <w:rPr>
                <w:rFonts w:ascii="Tahoma" w:hAnsi="Tahoma" w:cs="Tahoma"/>
                <w:bCs/>
                <w:sz w:val="20"/>
                <w:szCs w:val="20"/>
              </w:rPr>
            </w:pPr>
            <w:r>
              <w:rPr>
                <w:rFonts w:ascii="Tahoma" w:hAnsi="Tahoma" w:cs="Tahoma"/>
                <w:bCs/>
                <w:sz w:val="20"/>
                <w:szCs w:val="20"/>
              </w:rPr>
              <w:t>-</w:t>
            </w:r>
            <w:r w:rsidRPr="00BB1CD9">
              <w:rPr>
                <w:rFonts w:ascii="Tahoma" w:hAnsi="Tahoma" w:cs="Tahoma"/>
                <w:bCs/>
                <w:sz w:val="20"/>
                <w:szCs w:val="20"/>
              </w:rPr>
              <w:t xml:space="preserve">Realizar el pago respectivo en la Zona Comercial más cercana. </w:t>
            </w:r>
          </w:p>
          <w:p w:rsidR="000E5145" w:rsidRPr="00BB1CD9" w:rsidRDefault="000E5145" w:rsidP="005740AD">
            <w:pPr>
              <w:pStyle w:val="ListParagraph1"/>
              <w:ind w:left="0"/>
              <w:rPr>
                <w:rFonts w:ascii="Tahoma" w:hAnsi="Tahoma" w:cs="Tahoma"/>
                <w:bCs/>
                <w:sz w:val="22"/>
                <w:szCs w:val="22"/>
              </w:rPr>
            </w:pPr>
            <w:r>
              <w:rPr>
                <w:rFonts w:ascii="Tahoma" w:hAnsi="Tahoma" w:cs="Tahoma"/>
                <w:bCs/>
                <w:sz w:val="20"/>
                <w:szCs w:val="20"/>
              </w:rPr>
              <w:t>-</w:t>
            </w:r>
            <w:r w:rsidRPr="00BB1CD9">
              <w:rPr>
                <w:rFonts w:ascii="Tahoma" w:hAnsi="Tahoma" w:cs="Tahoma"/>
                <w:bCs/>
                <w:sz w:val="20"/>
                <w:szCs w:val="20"/>
              </w:rPr>
              <w:t>Recoger el dictamen de factibilidad en la Zona Comercial.</w:t>
            </w:r>
          </w:p>
          <w:p w:rsidR="000E5145" w:rsidRPr="00BB1CD9" w:rsidRDefault="000E5145" w:rsidP="005740AD">
            <w:pPr>
              <w:pStyle w:val="ListParagraph1"/>
              <w:rPr>
                <w:rFonts w:ascii="Tahoma" w:hAnsi="Tahoma" w:cs="Tahoma"/>
                <w:bCs/>
                <w:sz w:val="22"/>
                <w:szCs w:val="22"/>
              </w:rPr>
            </w:pPr>
          </w:p>
        </w:tc>
      </w:tr>
      <w:tr w:rsidR="000E5145" w:rsidRPr="00BB1CD9" w:rsidTr="005740AD">
        <w:trPr>
          <w:trHeight w:val="50"/>
        </w:trPr>
        <w:tc>
          <w:tcPr>
            <w:tcW w:w="9828" w:type="dxa"/>
            <w:gridSpan w:val="9"/>
          </w:tcPr>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Default="000E5145" w:rsidP="005740AD">
            <w:pPr>
              <w:pStyle w:val="ListParagraph1"/>
              <w:rPr>
                <w:rFonts w:ascii="Tahoma" w:hAnsi="Tahoma" w:cs="Tahoma"/>
                <w:bCs/>
                <w:sz w:val="20"/>
                <w:szCs w:val="20"/>
              </w:rPr>
            </w:pPr>
          </w:p>
          <w:p w:rsidR="000E5145" w:rsidRPr="00BB1CD9" w:rsidRDefault="000E5145" w:rsidP="005740AD">
            <w:pPr>
              <w:pStyle w:val="ListParagraph1"/>
              <w:ind w:left="0"/>
              <w:rPr>
                <w:rFonts w:ascii="Tahoma" w:hAnsi="Tahoma" w:cs="Tahoma"/>
                <w:bCs/>
                <w:sz w:val="20"/>
                <w:szCs w:val="20"/>
              </w:rPr>
            </w:pPr>
          </w:p>
        </w:tc>
      </w:tr>
    </w:tbl>
    <w:p w:rsidR="003067DF" w:rsidRDefault="003067DF"/>
    <w:sectPr w:rsidR="003067DF" w:rsidSect="003067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90A7B"/>
    <w:multiLevelType w:val="multilevel"/>
    <w:tmpl w:val="17E90A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A1D7550"/>
    <w:multiLevelType w:val="hybridMultilevel"/>
    <w:tmpl w:val="8C5AED04"/>
    <w:lvl w:ilvl="0" w:tplc="0409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3F32C7D"/>
    <w:multiLevelType w:val="multilevel"/>
    <w:tmpl w:val="33F32C7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32B6A4E"/>
    <w:multiLevelType w:val="hybridMultilevel"/>
    <w:tmpl w:val="23F60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95F0C"/>
    <w:multiLevelType w:val="hybridMultilevel"/>
    <w:tmpl w:val="346C6E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1146B4"/>
    <w:multiLevelType w:val="hybridMultilevel"/>
    <w:tmpl w:val="ABB4A91E"/>
    <w:lvl w:ilvl="0" w:tplc="0409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47073C9"/>
    <w:multiLevelType w:val="multilevel"/>
    <w:tmpl w:val="647073C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0E5145"/>
    <w:rsid w:val="000E5145"/>
    <w:rsid w:val="003067DF"/>
    <w:rsid w:val="004141A7"/>
    <w:rsid w:val="007B6CFC"/>
    <w:rsid w:val="00930A84"/>
    <w:rsid w:val="00AB72B2"/>
    <w:rsid w:val="00C34FAA"/>
    <w:rsid w:val="00D63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45"/>
    <w:rPr>
      <w:rFonts w:ascii="Calibri" w:eastAsia="Calibri" w:hAnsi="Calibri" w:cs="Times New Roman"/>
      <w:lang w:val="es-MX"/>
    </w:rPr>
  </w:style>
  <w:style w:type="paragraph" w:styleId="Heading2">
    <w:name w:val="heading 2"/>
    <w:basedOn w:val="Normal"/>
    <w:next w:val="BodyText"/>
    <w:link w:val="Heading2Char"/>
    <w:uiPriority w:val="6"/>
    <w:qFormat/>
    <w:rsid w:val="000E5145"/>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rsid w:val="000E5145"/>
    <w:rPr>
      <w:rFonts w:ascii="Tahoma" w:eastAsia="Times New Roman" w:hAnsi="Tahoma" w:cs="Times New Roman"/>
      <w:b/>
      <w:kern w:val="1"/>
      <w:sz w:val="20"/>
      <w:szCs w:val="24"/>
      <w:lang w:val="es-MX" w:eastAsia="ar-SA"/>
    </w:rPr>
  </w:style>
  <w:style w:type="paragraph" w:customStyle="1" w:styleId="ListParagraph1">
    <w:name w:val="List Paragraph1"/>
    <w:basedOn w:val="Normal"/>
    <w:uiPriority w:val="34"/>
    <w:qFormat/>
    <w:rsid w:val="000E5145"/>
    <w:pPr>
      <w:spacing w:after="0" w:line="240" w:lineRule="auto"/>
      <w:ind w:left="720"/>
      <w:contextualSpacing/>
    </w:pPr>
    <w:rPr>
      <w:rFonts w:ascii="Times New Roman" w:eastAsia="Times New Roman" w:hAnsi="Times New Roman"/>
      <w:sz w:val="24"/>
      <w:szCs w:val="24"/>
    </w:rPr>
  </w:style>
  <w:style w:type="paragraph" w:styleId="ListParagraph">
    <w:name w:val="List Paragraph"/>
    <w:basedOn w:val="Normal"/>
    <w:uiPriority w:val="34"/>
    <w:qFormat/>
    <w:rsid w:val="000E5145"/>
    <w:pPr>
      <w:ind w:left="720"/>
      <w:contextualSpacing/>
    </w:pPr>
  </w:style>
  <w:style w:type="character" w:customStyle="1" w:styleId="font01">
    <w:name w:val="font01"/>
    <w:rsid w:val="000E5145"/>
    <w:rPr>
      <w:rFonts w:ascii="Arial" w:hAnsi="Arial" w:cs="Arial" w:hint="default"/>
      <w:color w:val="000000"/>
      <w:sz w:val="20"/>
      <w:szCs w:val="20"/>
      <w:u w:val="none"/>
    </w:rPr>
  </w:style>
  <w:style w:type="paragraph" w:styleId="BodyText">
    <w:name w:val="Body Text"/>
    <w:basedOn w:val="Normal"/>
    <w:link w:val="BodyTextChar"/>
    <w:uiPriority w:val="99"/>
    <w:semiHidden/>
    <w:unhideWhenUsed/>
    <w:rsid w:val="000E5145"/>
    <w:pPr>
      <w:spacing w:after="120"/>
    </w:pPr>
  </w:style>
  <w:style w:type="character" w:customStyle="1" w:styleId="BodyTextChar">
    <w:name w:val="Body Text Char"/>
    <w:basedOn w:val="DefaultParagraphFont"/>
    <w:link w:val="BodyText"/>
    <w:uiPriority w:val="99"/>
    <w:semiHidden/>
    <w:rsid w:val="000E5145"/>
    <w:rPr>
      <w:rFonts w:ascii="Calibri" w:eastAsia="Calibri" w:hAnsi="Calibri" w:cs="Times New Roman"/>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lbarragan</dc:creator>
  <cp:lastModifiedBy>lbarragan</cp:lastModifiedBy>
  <cp:revision>3</cp:revision>
  <dcterms:created xsi:type="dcterms:W3CDTF">2025-06-26T16:35:00Z</dcterms:created>
  <dcterms:modified xsi:type="dcterms:W3CDTF">2025-06-26T16:43:00Z</dcterms:modified>
</cp:coreProperties>
</file>