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610"/>
        <w:gridCol w:w="239"/>
        <w:gridCol w:w="1498"/>
        <w:gridCol w:w="1021"/>
        <w:gridCol w:w="178"/>
        <w:gridCol w:w="70"/>
        <w:gridCol w:w="468"/>
        <w:gridCol w:w="8"/>
        <w:gridCol w:w="2083"/>
        <w:gridCol w:w="1738"/>
      </w:tblGrid>
      <w:tr w:rsidR="001A2969" w:rsidRPr="00BB1CD9" w:rsidTr="009F1EE0">
        <w:tc>
          <w:tcPr>
            <w:tcW w:w="9771" w:type="dxa"/>
            <w:gridSpan w:val="10"/>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1A2969" w:rsidRPr="00BB1CD9" w:rsidRDefault="001A2969" w:rsidP="009F1EE0">
            <w:pPr>
              <w:spacing w:after="0" w:line="240" w:lineRule="auto"/>
              <w:jc w:val="center"/>
              <w:rPr>
                <w:rFonts w:ascii="Tahoma" w:hAnsi="Tahoma" w:cs="Tahoma"/>
                <w:b/>
                <w:bCs/>
                <w:color w:val="FFFFFF"/>
              </w:rPr>
            </w:pPr>
            <w:r w:rsidRPr="00BB1CD9">
              <w:rPr>
                <w:rFonts w:ascii="Tahoma" w:hAnsi="Tahoma" w:cs="Tahoma"/>
                <w:b/>
                <w:bCs/>
                <w:color w:val="FFFFFF"/>
              </w:rPr>
              <w:t>Gobierno del Estado de Baja California</w:t>
            </w:r>
          </w:p>
          <w:p w:rsidR="001A2969" w:rsidRPr="00BB1CD9" w:rsidRDefault="001A2969" w:rsidP="009F1EE0">
            <w:pPr>
              <w:spacing w:after="0" w:line="240" w:lineRule="auto"/>
              <w:jc w:val="center"/>
              <w:rPr>
                <w:rFonts w:ascii="Tahoma" w:hAnsi="Tahoma" w:cs="Tahoma"/>
                <w:bCs/>
                <w:color w:val="FFFFFF"/>
              </w:rPr>
            </w:pPr>
            <w:r w:rsidRPr="00BB1CD9">
              <w:rPr>
                <w:rFonts w:ascii="Tahoma" w:hAnsi="Tahoma" w:cs="Tahoma"/>
                <w:bCs/>
                <w:color w:val="FFFFFF"/>
              </w:rPr>
              <w:t>CESPM</w:t>
            </w:r>
          </w:p>
          <w:p w:rsidR="001A2969" w:rsidRPr="00BB1CD9" w:rsidRDefault="001A2969" w:rsidP="009F1EE0">
            <w:pPr>
              <w:spacing w:after="0" w:line="240" w:lineRule="auto"/>
              <w:jc w:val="center"/>
              <w:rPr>
                <w:rFonts w:ascii="Tahoma" w:hAnsi="Tahoma" w:cs="Tahoma"/>
              </w:rPr>
            </w:pPr>
            <w:r w:rsidRPr="00BB1CD9">
              <w:rPr>
                <w:rFonts w:ascii="Tahoma" w:hAnsi="Tahoma" w:cs="Tahoma"/>
                <w:bCs/>
                <w:color w:val="FFFFFF"/>
              </w:rPr>
              <w:t>Formato de Servicio</w:t>
            </w:r>
          </w:p>
        </w:tc>
      </w:tr>
      <w:tr w:rsidR="001A2969" w:rsidRPr="00BB1CD9" w:rsidTr="009F1EE0">
        <w:tc>
          <w:tcPr>
            <w:tcW w:w="5467" w:type="dxa"/>
            <w:gridSpan w:val="5"/>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t>Nombre del Servicio:</w:t>
            </w:r>
          </w:p>
        </w:tc>
        <w:tc>
          <w:tcPr>
            <w:tcW w:w="530" w:type="dxa"/>
            <w:gridSpan w:val="2"/>
            <w:tcBorders>
              <w:righ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sz w:val="20"/>
                <w:szCs w:val="20"/>
              </w:rPr>
            </w:pPr>
          </w:p>
        </w:tc>
        <w:tc>
          <w:tcPr>
            <w:tcW w:w="3774" w:type="dxa"/>
            <w:gridSpan w:val="3"/>
            <w:tcBorders>
              <w:lef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1A2969" w:rsidRPr="00BB1CD9" w:rsidTr="009F1EE0">
        <w:tc>
          <w:tcPr>
            <w:tcW w:w="5467" w:type="dxa"/>
            <w:gridSpan w:val="5"/>
          </w:tcPr>
          <w:p w:rsidR="001A2969" w:rsidRPr="00BB1CD9" w:rsidRDefault="001A2969" w:rsidP="009F1EE0">
            <w:pPr>
              <w:pStyle w:val="Heading2"/>
              <w:jc w:val="center"/>
              <w:rPr>
                <w:rFonts w:cs="Tahoma"/>
              </w:rPr>
            </w:pPr>
            <w:bookmarkStart w:id="0" w:name="_Toc444782373"/>
            <w:r w:rsidRPr="00276061">
              <w:rPr>
                <w:rFonts w:cs="Tahoma"/>
              </w:rPr>
              <w:t>Contratación del Servicio de Alcantarillado Sanitario a Usuario Doméstico (descarga domiciliaria).</w:t>
            </w:r>
            <w:bookmarkEnd w:id="0"/>
          </w:p>
        </w:tc>
        <w:tc>
          <w:tcPr>
            <w:tcW w:w="530" w:type="dxa"/>
            <w:gridSpan w:val="2"/>
            <w:tcBorders>
              <w:right w:val="single" w:sz="6" w:space="0" w:color="548DD4"/>
            </w:tcBorders>
          </w:tcPr>
          <w:p w:rsidR="001A2969" w:rsidRPr="00BB1CD9" w:rsidRDefault="001A2969" w:rsidP="009F1EE0">
            <w:pPr>
              <w:spacing w:after="0" w:line="240" w:lineRule="auto"/>
              <w:jc w:val="center"/>
              <w:rPr>
                <w:rFonts w:ascii="Tahoma" w:hAnsi="Tahoma" w:cs="Tahoma"/>
                <w:sz w:val="20"/>
                <w:szCs w:val="20"/>
              </w:rPr>
            </w:pPr>
          </w:p>
        </w:tc>
        <w:tc>
          <w:tcPr>
            <w:tcW w:w="3774" w:type="dxa"/>
            <w:gridSpan w:val="3"/>
            <w:tcBorders>
              <w:left w:val="single" w:sz="6" w:space="0" w:color="548DD4"/>
            </w:tcBorders>
          </w:tcPr>
          <w:p w:rsidR="001A2969" w:rsidRPr="00BB1CD9" w:rsidRDefault="001A2969" w:rsidP="009F1EE0">
            <w:pPr>
              <w:spacing w:after="0" w:line="240" w:lineRule="auto"/>
              <w:jc w:val="center"/>
              <w:rPr>
                <w:rFonts w:ascii="Tahoma" w:hAnsi="Tahoma" w:cs="Tahoma"/>
                <w:sz w:val="20"/>
                <w:szCs w:val="20"/>
              </w:rPr>
            </w:pPr>
            <w:r w:rsidRPr="00BB1CD9">
              <w:rPr>
                <w:rFonts w:ascii="Tahoma" w:hAnsi="Tahoma" w:cs="Tahoma"/>
                <w:sz w:val="20"/>
                <w:szCs w:val="20"/>
              </w:rPr>
              <w:t>Dentro de los siguientes 25 días hábiles de recibida la solicitud.</w:t>
            </w:r>
          </w:p>
        </w:tc>
      </w:tr>
      <w:tr w:rsidR="001A2969" w:rsidRPr="00BB1CD9" w:rsidTr="009F1EE0">
        <w:tc>
          <w:tcPr>
            <w:tcW w:w="9771" w:type="dxa"/>
            <w:gridSpan w:val="10"/>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t xml:space="preserve">Objetivo del </w:t>
            </w:r>
            <w:r>
              <w:rPr>
                <w:rFonts w:ascii="Tahoma" w:hAnsi="Tahoma" w:cs="Tahoma"/>
                <w:b/>
                <w:bCs/>
                <w:sz w:val="20"/>
                <w:szCs w:val="20"/>
              </w:rPr>
              <w:t>s</w:t>
            </w:r>
            <w:r w:rsidRPr="00BB1CD9">
              <w:rPr>
                <w:rFonts w:ascii="Tahoma" w:hAnsi="Tahoma" w:cs="Tahoma"/>
                <w:b/>
                <w:bCs/>
                <w:sz w:val="20"/>
                <w:szCs w:val="20"/>
              </w:rPr>
              <w:t>ervicio:</w:t>
            </w:r>
          </w:p>
        </w:tc>
      </w:tr>
      <w:tr w:rsidR="001A2969" w:rsidRPr="00BB1CD9" w:rsidTr="009F1EE0">
        <w:tc>
          <w:tcPr>
            <w:tcW w:w="9771" w:type="dxa"/>
            <w:gridSpan w:val="10"/>
          </w:tcPr>
          <w:p w:rsidR="001A2969" w:rsidRPr="00BB1CD9" w:rsidRDefault="001A2969" w:rsidP="009F1EE0">
            <w:pPr>
              <w:tabs>
                <w:tab w:val="left" w:pos="2493"/>
              </w:tabs>
              <w:spacing w:after="0" w:line="240" w:lineRule="auto"/>
              <w:rPr>
                <w:rFonts w:ascii="Tahoma" w:hAnsi="Tahoma" w:cs="Tahoma"/>
                <w:bCs/>
                <w:sz w:val="20"/>
                <w:szCs w:val="20"/>
              </w:rPr>
            </w:pPr>
            <w:r w:rsidRPr="00BB1CD9">
              <w:rPr>
                <w:rFonts w:ascii="Tahoma" w:hAnsi="Tahoma" w:cs="Tahoma"/>
                <w:bCs/>
                <w:sz w:val="20"/>
                <w:szCs w:val="20"/>
              </w:rPr>
              <w:t>Que el usuario obtenga el servicio de Alcantarillado Sanitario para realizar sus actividades cotidianas.</w:t>
            </w:r>
          </w:p>
        </w:tc>
      </w:tr>
      <w:tr w:rsidR="001A2969" w:rsidRPr="00BB1CD9" w:rsidTr="009F1EE0">
        <w:tc>
          <w:tcPr>
            <w:tcW w:w="4286" w:type="dxa"/>
            <w:gridSpan w:val="3"/>
            <w:tcBorders>
              <w:righ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t xml:space="preserve">Área </w:t>
            </w:r>
            <w:r>
              <w:rPr>
                <w:rFonts w:ascii="Tahoma" w:hAnsi="Tahoma" w:cs="Tahoma"/>
                <w:b/>
                <w:bCs/>
                <w:sz w:val="20"/>
                <w:szCs w:val="20"/>
              </w:rPr>
              <w:t>r</w:t>
            </w:r>
            <w:r w:rsidRPr="00BB1CD9">
              <w:rPr>
                <w:rFonts w:ascii="Tahoma" w:hAnsi="Tahoma" w:cs="Tahoma"/>
                <w:b/>
                <w:bCs/>
                <w:sz w:val="20"/>
                <w:szCs w:val="20"/>
              </w:rPr>
              <w:t>esponsable:</w:t>
            </w:r>
          </w:p>
        </w:tc>
        <w:tc>
          <w:tcPr>
            <w:tcW w:w="3772" w:type="dxa"/>
            <w:gridSpan w:val="6"/>
            <w:tcBorders>
              <w:lef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1713" w:type="dxa"/>
            <w:shd w:val="clear" w:color="auto" w:fill="BFBFBF" w:themeFill="background1" w:themeFillShade="BF"/>
          </w:tcPr>
          <w:p w:rsidR="001A2969" w:rsidRPr="00BB1CD9" w:rsidRDefault="001A2969" w:rsidP="009F1EE0">
            <w:pPr>
              <w:spacing w:after="0" w:line="240" w:lineRule="auto"/>
              <w:rPr>
                <w:rFonts w:ascii="Tahoma" w:hAnsi="Tahoma" w:cs="Tahoma"/>
                <w:b/>
                <w:sz w:val="20"/>
                <w:szCs w:val="20"/>
              </w:rPr>
            </w:pPr>
          </w:p>
        </w:tc>
      </w:tr>
      <w:tr w:rsidR="001A2969" w:rsidRPr="00BB1CD9" w:rsidTr="009F1EE0">
        <w:tc>
          <w:tcPr>
            <w:tcW w:w="4286" w:type="dxa"/>
            <w:gridSpan w:val="3"/>
            <w:tcBorders>
              <w:right w:val="single" w:sz="6" w:space="0" w:color="548DD4"/>
            </w:tcBorders>
          </w:tcPr>
          <w:p w:rsidR="001A2969" w:rsidRPr="00BB1CD9" w:rsidRDefault="001A2969" w:rsidP="009F1EE0">
            <w:pPr>
              <w:spacing w:after="0" w:line="240" w:lineRule="auto"/>
              <w:jc w:val="center"/>
              <w:rPr>
                <w:rFonts w:ascii="Tahoma" w:hAnsi="Tahoma" w:cs="Tahoma"/>
                <w:bCs/>
                <w:sz w:val="20"/>
                <w:szCs w:val="20"/>
              </w:rPr>
            </w:pPr>
            <w:r w:rsidRPr="00BB1CD9">
              <w:rPr>
                <w:rFonts w:ascii="Tahoma" w:hAnsi="Tahoma" w:cs="Tahoma"/>
                <w:bCs/>
                <w:sz w:val="20"/>
                <w:szCs w:val="20"/>
              </w:rPr>
              <w:t>Subdirección Comercial.</w:t>
            </w:r>
          </w:p>
        </w:tc>
        <w:tc>
          <w:tcPr>
            <w:tcW w:w="3772" w:type="dxa"/>
            <w:gridSpan w:val="6"/>
            <w:tcBorders>
              <w:left w:val="single" w:sz="6" w:space="0" w:color="548DD4"/>
            </w:tcBorders>
          </w:tcPr>
          <w:p w:rsidR="001A2969" w:rsidRPr="00BB1CD9" w:rsidRDefault="001A2969" w:rsidP="009F1EE0">
            <w:pPr>
              <w:spacing w:after="0" w:line="240" w:lineRule="auto"/>
              <w:jc w:val="center"/>
              <w:rPr>
                <w:rFonts w:ascii="Tahoma" w:hAnsi="Tahoma" w:cs="Tahoma"/>
                <w:bCs/>
                <w:sz w:val="20"/>
                <w:szCs w:val="20"/>
              </w:rPr>
            </w:pPr>
            <w:r w:rsidRPr="00BB1CD9">
              <w:rPr>
                <w:rFonts w:ascii="Tahoma" w:hAnsi="Tahoma" w:cs="Tahoma"/>
                <w:sz w:val="20"/>
                <w:szCs w:val="20"/>
              </w:rPr>
              <w:t>Zonas Comerciales</w:t>
            </w:r>
          </w:p>
        </w:tc>
        <w:tc>
          <w:tcPr>
            <w:tcW w:w="1713" w:type="dxa"/>
          </w:tcPr>
          <w:p w:rsidR="001A2969" w:rsidRPr="00BB1CD9" w:rsidRDefault="001A2969" w:rsidP="009F1EE0">
            <w:pPr>
              <w:spacing w:after="0" w:line="240" w:lineRule="auto"/>
              <w:rPr>
                <w:rFonts w:ascii="Tahoma" w:hAnsi="Tahoma" w:cs="Tahoma"/>
                <w:sz w:val="20"/>
                <w:szCs w:val="20"/>
              </w:rPr>
            </w:pPr>
          </w:p>
        </w:tc>
      </w:tr>
      <w:tr w:rsidR="001A2969" w:rsidRPr="00BB1CD9" w:rsidTr="009F1EE0">
        <w:tc>
          <w:tcPr>
            <w:tcW w:w="2573" w:type="dxa"/>
            <w:tcBorders>
              <w:bottom w:val="single" w:sz="8" w:space="0" w:color="7BA0CD"/>
              <w:righ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36" w:type="dxa"/>
            <w:tcBorders>
              <w:lef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p>
        </w:tc>
        <w:tc>
          <w:tcPr>
            <w:tcW w:w="2727" w:type="dxa"/>
            <w:gridSpan w:val="4"/>
            <w:shd w:val="clear" w:color="auto" w:fill="BFBFBF" w:themeFill="background1" w:themeFillShade="BF"/>
          </w:tcPr>
          <w:p w:rsidR="001A2969" w:rsidRPr="00BB1CD9" w:rsidRDefault="001A2969" w:rsidP="009F1EE0">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469" w:type="dxa"/>
            <w:gridSpan w:val="2"/>
            <w:tcBorders>
              <w:righ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sz w:val="20"/>
                <w:szCs w:val="20"/>
              </w:rPr>
            </w:pPr>
          </w:p>
        </w:tc>
        <w:tc>
          <w:tcPr>
            <w:tcW w:w="3766" w:type="dxa"/>
            <w:gridSpan w:val="2"/>
            <w:tcBorders>
              <w:lef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1A2969" w:rsidRPr="00BB1CD9" w:rsidTr="009F1EE0">
        <w:tc>
          <w:tcPr>
            <w:tcW w:w="2573" w:type="dxa"/>
            <w:tcBorders>
              <w:right w:val="single" w:sz="6" w:space="0" w:color="548DD4"/>
            </w:tcBorders>
          </w:tcPr>
          <w:p w:rsidR="001A2969" w:rsidRPr="00BB1CD9" w:rsidRDefault="001A2969" w:rsidP="009F1EE0">
            <w:pPr>
              <w:spacing w:after="0" w:line="240" w:lineRule="auto"/>
              <w:rPr>
                <w:rFonts w:ascii="Tahoma" w:hAnsi="Tahoma" w:cs="Tahoma"/>
                <w:bCs/>
                <w:sz w:val="20"/>
                <w:szCs w:val="20"/>
              </w:rPr>
            </w:pPr>
          </w:p>
          <w:p w:rsidR="001A2969" w:rsidRPr="00BB1CD9" w:rsidRDefault="001A2969" w:rsidP="009F1EE0">
            <w:pPr>
              <w:spacing w:after="0" w:line="240" w:lineRule="auto"/>
              <w:rPr>
                <w:rFonts w:ascii="Tahoma" w:hAnsi="Tahoma" w:cs="Tahoma"/>
                <w:bCs/>
                <w:sz w:val="20"/>
                <w:szCs w:val="20"/>
              </w:rPr>
            </w:pPr>
            <w:r w:rsidRPr="00BB1CD9">
              <w:rPr>
                <w:rFonts w:ascii="Tahoma" w:hAnsi="Tahoma" w:cs="Tahoma"/>
                <w:bCs/>
                <w:sz w:val="20"/>
                <w:szCs w:val="20"/>
              </w:rPr>
              <w:t>El costo de</w:t>
            </w:r>
            <w:r>
              <w:rPr>
                <w:rFonts w:ascii="Tahoma" w:hAnsi="Tahoma" w:cs="Tahoma"/>
                <w:bCs/>
                <w:sz w:val="20"/>
                <w:szCs w:val="20"/>
              </w:rPr>
              <w:t>l</w:t>
            </w:r>
            <w:r w:rsidRPr="00BB1CD9">
              <w:rPr>
                <w:rFonts w:ascii="Tahoma" w:hAnsi="Tahoma" w:cs="Tahoma"/>
                <w:bCs/>
                <w:sz w:val="20"/>
                <w:szCs w:val="20"/>
              </w:rPr>
              <w:t xml:space="preserve"> servicio será variable según el tipo de instalación (Ver anexo 2).</w:t>
            </w:r>
          </w:p>
        </w:tc>
        <w:tc>
          <w:tcPr>
            <w:tcW w:w="236" w:type="dxa"/>
            <w:tcBorders>
              <w:left w:val="single" w:sz="6" w:space="0" w:color="548DD4"/>
            </w:tcBorders>
          </w:tcPr>
          <w:p w:rsidR="001A2969" w:rsidRPr="00BB1CD9" w:rsidRDefault="001A2969" w:rsidP="009F1EE0">
            <w:pPr>
              <w:spacing w:after="0" w:line="240" w:lineRule="auto"/>
              <w:jc w:val="center"/>
              <w:rPr>
                <w:rFonts w:ascii="Tahoma" w:hAnsi="Tahoma" w:cs="Tahoma"/>
                <w:bCs/>
                <w:sz w:val="20"/>
                <w:szCs w:val="20"/>
              </w:rPr>
            </w:pPr>
          </w:p>
        </w:tc>
        <w:tc>
          <w:tcPr>
            <w:tcW w:w="3196" w:type="dxa"/>
            <w:gridSpan w:val="6"/>
            <w:tcBorders>
              <w:right w:val="single" w:sz="6" w:space="0" w:color="548DD4"/>
            </w:tcBorders>
          </w:tcPr>
          <w:p w:rsidR="001A2969" w:rsidRPr="00BB1CD9" w:rsidRDefault="001A2969" w:rsidP="001A2969">
            <w:pPr>
              <w:pStyle w:val="ListParagraph1"/>
              <w:numPr>
                <w:ilvl w:val="0"/>
                <w:numId w:val="1"/>
              </w:numPr>
              <w:rPr>
                <w:rFonts w:ascii="Tahoma" w:hAnsi="Tahoma" w:cs="Tahoma"/>
                <w:sz w:val="20"/>
                <w:szCs w:val="20"/>
              </w:rPr>
            </w:pPr>
            <w:r w:rsidRPr="00BB1CD9">
              <w:rPr>
                <w:rFonts w:ascii="Tahoma" w:hAnsi="Tahoma" w:cs="Tahoma"/>
                <w:sz w:val="20"/>
                <w:szCs w:val="20"/>
              </w:rPr>
              <w:t>Solicitud de servicio.</w:t>
            </w:r>
          </w:p>
          <w:p w:rsidR="001A2969" w:rsidRPr="00BB1CD9" w:rsidRDefault="001A2969" w:rsidP="001A2969">
            <w:pPr>
              <w:pStyle w:val="ListParagraph1"/>
              <w:numPr>
                <w:ilvl w:val="0"/>
                <w:numId w:val="1"/>
              </w:numPr>
              <w:rPr>
                <w:rFonts w:ascii="Tahoma" w:hAnsi="Tahoma" w:cs="Tahoma"/>
                <w:sz w:val="20"/>
                <w:szCs w:val="20"/>
              </w:rPr>
            </w:pPr>
            <w:r w:rsidRPr="00BB1CD9">
              <w:rPr>
                <w:rFonts w:ascii="Tahoma" w:hAnsi="Tahoma" w:cs="Tahoma"/>
                <w:sz w:val="20"/>
                <w:szCs w:val="20"/>
              </w:rPr>
              <w:t>Presupuesto de instalación.</w:t>
            </w:r>
          </w:p>
          <w:p w:rsidR="001A2969" w:rsidRPr="00BB1CD9" w:rsidRDefault="001A2969" w:rsidP="001A2969">
            <w:pPr>
              <w:pStyle w:val="ListParagraph1"/>
              <w:numPr>
                <w:ilvl w:val="0"/>
                <w:numId w:val="1"/>
              </w:numPr>
              <w:rPr>
                <w:rFonts w:ascii="Tahoma" w:hAnsi="Tahoma" w:cs="Tahoma"/>
                <w:sz w:val="20"/>
                <w:szCs w:val="20"/>
              </w:rPr>
            </w:pPr>
            <w:r w:rsidRPr="00BB1CD9">
              <w:rPr>
                <w:rFonts w:ascii="Tahoma" w:hAnsi="Tahoma" w:cs="Tahoma"/>
                <w:sz w:val="20"/>
                <w:szCs w:val="20"/>
              </w:rPr>
              <w:t>Contrato y pago del Servicio de Alcantarillado Sanitario (descarga)</w:t>
            </w:r>
          </w:p>
          <w:p w:rsidR="001A2969" w:rsidRPr="00BB1CD9" w:rsidRDefault="001A2969" w:rsidP="009F1EE0">
            <w:pPr>
              <w:pStyle w:val="ListParagraph1"/>
              <w:rPr>
                <w:rFonts w:ascii="Tahoma" w:hAnsi="Tahoma" w:cs="Tahoma"/>
                <w:sz w:val="20"/>
                <w:szCs w:val="20"/>
              </w:rPr>
            </w:pPr>
          </w:p>
        </w:tc>
        <w:tc>
          <w:tcPr>
            <w:tcW w:w="3766" w:type="dxa"/>
            <w:gridSpan w:val="2"/>
            <w:tcBorders>
              <w:left w:val="single" w:sz="6" w:space="0" w:color="548DD4"/>
            </w:tcBorders>
          </w:tcPr>
          <w:p w:rsidR="001A2969" w:rsidRPr="00BB1CD9" w:rsidRDefault="001A2969" w:rsidP="001A2969">
            <w:pPr>
              <w:pStyle w:val="ListParagraph1"/>
              <w:numPr>
                <w:ilvl w:val="0"/>
                <w:numId w:val="2"/>
              </w:numPr>
              <w:rPr>
                <w:rFonts w:ascii="Tahoma" w:hAnsi="Tahoma" w:cs="Tahoma"/>
                <w:sz w:val="20"/>
                <w:szCs w:val="20"/>
              </w:rPr>
            </w:pPr>
            <w:r w:rsidRPr="00BB1CD9">
              <w:rPr>
                <w:rFonts w:ascii="Tahoma" w:hAnsi="Tahoma" w:cs="Tahoma"/>
                <w:sz w:val="20"/>
                <w:szCs w:val="20"/>
              </w:rPr>
              <w:t>Presupuesto de instalación vigencia 15 días hábiles Contrato Indefinido.</w:t>
            </w:r>
          </w:p>
        </w:tc>
      </w:tr>
      <w:tr w:rsidR="001A2969" w:rsidRPr="00BB1CD9" w:rsidTr="009F1EE0">
        <w:tc>
          <w:tcPr>
            <w:tcW w:w="5292" w:type="dxa"/>
            <w:gridSpan w:val="4"/>
            <w:tcBorders>
              <w:righ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t>Ubicación del área de atención, teléfonos y Portal de Internet:</w:t>
            </w:r>
          </w:p>
        </w:tc>
        <w:tc>
          <w:tcPr>
            <w:tcW w:w="4479" w:type="dxa"/>
            <w:gridSpan w:val="6"/>
            <w:tcBorders>
              <w:lef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1A2969" w:rsidRPr="00BB1CD9" w:rsidTr="009F1EE0">
        <w:tc>
          <w:tcPr>
            <w:tcW w:w="5292" w:type="dxa"/>
            <w:gridSpan w:val="4"/>
            <w:tcBorders>
              <w:right w:val="single" w:sz="6" w:space="0" w:color="548DD4"/>
            </w:tcBorders>
          </w:tcPr>
          <w:p w:rsidR="001A2969" w:rsidRPr="00BB1CD9" w:rsidRDefault="001A2969" w:rsidP="009F1EE0">
            <w:pPr>
              <w:spacing w:after="0" w:line="240" w:lineRule="auto"/>
              <w:rPr>
                <w:rFonts w:ascii="Tahoma" w:hAnsi="Tahoma" w:cs="Tahoma"/>
                <w:sz w:val="20"/>
                <w:szCs w:val="20"/>
              </w:rPr>
            </w:pPr>
            <w:r w:rsidRPr="00BB1CD9">
              <w:rPr>
                <w:rFonts w:ascii="Tahoma" w:hAnsi="Tahoma" w:cs="Tahoma"/>
                <w:sz w:val="20"/>
                <w:szCs w:val="20"/>
              </w:rPr>
              <w:t>Ubicación del área de atención: (Ver anexo 1)</w:t>
            </w:r>
          </w:p>
          <w:p w:rsidR="001A2969" w:rsidRPr="00BB1CD9" w:rsidRDefault="001A2969" w:rsidP="009F1EE0">
            <w:pPr>
              <w:spacing w:after="0" w:line="240" w:lineRule="auto"/>
              <w:rPr>
                <w:rFonts w:ascii="Tahoma" w:hAnsi="Tahoma" w:cs="Tahoma"/>
                <w:bCs/>
                <w:sz w:val="20"/>
                <w:szCs w:val="20"/>
              </w:rPr>
            </w:pPr>
          </w:p>
          <w:p w:rsidR="001A2969" w:rsidRPr="00BB1CD9" w:rsidRDefault="001A2969" w:rsidP="009F1EE0">
            <w:pPr>
              <w:spacing w:after="0" w:line="240" w:lineRule="auto"/>
              <w:rPr>
                <w:rFonts w:ascii="Tahoma" w:hAnsi="Tahoma" w:cs="Tahoma"/>
                <w:bCs/>
                <w:sz w:val="20"/>
                <w:szCs w:val="20"/>
              </w:rPr>
            </w:pPr>
            <w:r w:rsidRPr="00BB1CD9">
              <w:rPr>
                <w:rFonts w:ascii="Tahoma" w:hAnsi="Tahoma" w:cs="Tahoma"/>
                <w:bCs/>
                <w:sz w:val="20"/>
                <w:szCs w:val="20"/>
              </w:rPr>
              <w:t>Teléfono conmutador: (686) 564-19-00</w:t>
            </w:r>
          </w:p>
          <w:p w:rsidR="001A2969" w:rsidRPr="00BB1CD9" w:rsidRDefault="001A2969" w:rsidP="009F1EE0">
            <w:pPr>
              <w:spacing w:after="0" w:line="240" w:lineRule="auto"/>
              <w:rPr>
                <w:rFonts w:ascii="Tahoma" w:hAnsi="Tahoma" w:cs="Tahoma"/>
                <w:bCs/>
                <w:sz w:val="20"/>
                <w:szCs w:val="20"/>
              </w:rPr>
            </w:pPr>
          </w:p>
          <w:p w:rsidR="001A2969" w:rsidRPr="00BB1CD9" w:rsidRDefault="001A2969" w:rsidP="009F1EE0">
            <w:pPr>
              <w:spacing w:after="0" w:line="240" w:lineRule="auto"/>
              <w:rPr>
                <w:rFonts w:ascii="Tahoma" w:hAnsi="Tahoma" w:cs="Tahoma"/>
                <w:bCs/>
                <w:sz w:val="20"/>
                <w:szCs w:val="20"/>
                <w:highlight w:val="yellow"/>
              </w:rPr>
            </w:pPr>
            <w:r w:rsidRPr="00BB1CD9">
              <w:rPr>
                <w:rFonts w:ascii="Tahoma" w:hAnsi="Tahoma" w:cs="Tahoma"/>
                <w:bCs/>
                <w:sz w:val="20"/>
                <w:szCs w:val="20"/>
              </w:rPr>
              <w:t>Portal de Internet: www.cespm.gob.mx</w:t>
            </w:r>
          </w:p>
        </w:tc>
        <w:tc>
          <w:tcPr>
            <w:tcW w:w="4479" w:type="dxa"/>
            <w:gridSpan w:val="6"/>
            <w:tcBorders>
              <w:left w:val="single" w:sz="6" w:space="0" w:color="548DD4"/>
            </w:tcBorders>
          </w:tcPr>
          <w:p w:rsidR="001A2969" w:rsidRPr="00BB1CD9" w:rsidRDefault="001A2969" w:rsidP="009F1EE0">
            <w:pPr>
              <w:spacing w:after="0" w:line="240" w:lineRule="auto"/>
              <w:rPr>
                <w:rFonts w:ascii="Tahoma" w:hAnsi="Tahoma" w:cs="Tahoma"/>
                <w:sz w:val="20"/>
                <w:szCs w:val="20"/>
              </w:rPr>
            </w:pPr>
            <w:r w:rsidRPr="00BB1CD9">
              <w:rPr>
                <w:rFonts w:ascii="Tahoma" w:hAnsi="Tahoma" w:cs="Tahoma"/>
                <w:sz w:val="20"/>
                <w:szCs w:val="20"/>
              </w:rPr>
              <w:t xml:space="preserve">Ciudad de Mexicali: </w:t>
            </w:r>
          </w:p>
          <w:p w:rsidR="001A2969" w:rsidRPr="00DD269D" w:rsidRDefault="001A2969" w:rsidP="009F1EE0">
            <w:pPr>
              <w:spacing w:after="0" w:line="240" w:lineRule="auto"/>
              <w:rPr>
                <w:rFonts w:ascii="Tahoma" w:hAnsi="Tahoma" w:cs="Tahoma"/>
                <w:sz w:val="20"/>
                <w:szCs w:val="20"/>
                <w:lang w:val="en-US"/>
              </w:rPr>
            </w:pPr>
            <w:proofErr w:type="spellStart"/>
            <w:r w:rsidRPr="00DD269D">
              <w:rPr>
                <w:rFonts w:ascii="Tahoma" w:hAnsi="Tahoma" w:cs="Tahoma"/>
                <w:sz w:val="20"/>
                <w:szCs w:val="20"/>
                <w:lang w:val="en-US"/>
              </w:rPr>
              <w:t>Lunes</w:t>
            </w:r>
            <w:proofErr w:type="spellEnd"/>
            <w:r w:rsidRPr="00DD269D">
              <w:rPr>
                <w:rFonts w:ascii="Tahoma" w:hAnsi="Tahoma" w:cs="Tahoma"/>
                <w:sz w:val="20"/>
                <w:szCs w:val="20"/>
                <w:lang w:val="en-US"/>
              </w:rPr>
              <w:t xml:space="preserve"> a </w:t>
            </w:r>
            <w:proofErr w:type="spellStart"/>
            <w:r w:rsidRPr="00DD269D">
              <w:rPr>
                <w:rFonts w:ascii="Tahoma" w:hAnsi="Tahoma" w:cs="Tahoma"/>
                <w:sz w:val="20"/>
                <w:szCs w:val="20"/>
                <w:lang w:val="en-US"/>
              </w:rPr>
              <w:t>Viernes</w:t>
            </w:r>
            <w:proofErr w:type="spellEnd"/>
            <w:r w:rsidRPr="00DD269D">
              <w:rPr>
                <w:rFonts w:ascii="Tahoma" w:hAnsi="Tahoma" w:cs="Tahoma"/>
                <w:sz w:val="20"/>
                <w:szCs w:val="20"/>
                <w:lang w:val="en-US"/>
              </w:rPr>
              <w:t xml:space="preserve"> 8:00 a</w:t>
            </w:r>
            <w:r w:rsidRPr="0029635F">
              <w:rPr>
                <w:rFonts w:ascii="Tahoma" w:hAnsi="Tahoma" w:cs="Tahoma"/>
                <w:sz w:val="20"/>
                <w:szCs w:val="20"/>
                <w:lang w:val="en-US"/>
              </w:rPr>
              <w:t xml:space="preserve">.m. </w:t>
            </w:r>
            <w:proofErr w:type="spellStart"/>
            <w:r w:rsidRPr="0029635F">
              <w:rPr>
                <w:rFonts w:ascii="Tahoma" w:hAnsi="Tahoma" w:cs="Tahoma"/>
                <w:sz w:val="20"/>
                <w:szCs w:val="20"/>
                <w:lang w:val="en-US"/>
              </w:rPr>
              <w:t>a</w:t>
            </w:r>
            <w:proofErr w:type="spellEnd"/>
            <w:r w:rsidRPr="0029635F">
              <w:rPr>
                <w:rFonts w:ascii="Tahoma" w:hAnsi="Tahoma" w:cs="Tahoma"/>
                <w:sz w:val="20"/>
                <w:szCs w:val="20"/>
                <w:lang w:val="en-US"/>
              </w:rPr>
              <w:t xml:space="preserve"> 4:30 p.m.</w:t>
            </w:r>
          </w:p>
          <w:p w:rsidR="001A2969" w:rsidRPr="00BB1CD9" w:rsidRDefault="001A2969" w:rsidP="009F1EE0">
            <w:pPr>
              <w:spacing w:after="0" w:line="240" w:lineRule="auto"/>
              <w:rPr>
                <w:rFonts w:ascii="Tahoma" w:hAnsi="Tahoma" w:cs="Tahoma"/>
                <w:sz w:val="20"/>
                <w:szCs w:val="20"/>
              </w:rPr>
            </w:pPr>
            <w:r w:rsidRPr="00BB1CD9">
              <w:rPr>
                <w:rFonts w:ascii="Tahoma" w:hAnsi="Tahoma" w:cs="Tahoma"/>
                <w:sz w:val="20"/>
                <w:szCs w:val="20"/>
              </w:rPr>
              <w:t>Sábados 9:00 a.m. a 12:00 p.m.</w:t>
            </w:r>
          </w:p>
          <w:p w:rsidR="001A2969" w:rsidRPr="00BB1CD9" w:rsidRDefault="001A2969" w:rsidP="009F1EE0">
            <w:pPr>
              <w:spacing w:after="0" w:line="240" w:lineRule="auto"/>
              <w:rPr>
                <w:rFonts w:ascii="Tahoma" w:hAnsi="Tahoma" w:cs="Tahoma"/>
                <w:sz w:val="20"/>
                <w:szCs w:val="20"/>
              </w:rPr>
            </w:pPr>
            <w:r w:rsidRPr="00BB1CD9">
              <w:rPr>
                <w:rFonts w:ascii="Tahoma" w:hAnsi="Tahoma" w:cs="Tahoma"/>
                <w:sz w:val="20"/>
                <w:szCs w:val="20"/>
              </w:rPr>
              <w:t>Valle de Mexicali y San Felipe:</w:t>
            </w:r>
          </w:p>
          <w:p w:rsidR="001A2969" w:rsidRPr="00BB1CD9" w:rsidRDefault="001A2969" w:rsidP="009F1EE0">
            <w:pPr>
              <w:spacing w:after="0" w:line="240" w:lineRule="auto"/>
              <w:rPr>
                <w:rFonts w:ascii="Tahoma" w:hAnsi="Tahoma" w:cs="Tahoma"/>
                <w:b/>
                <w:sz w:val="20"/>
                <w:szCs w:val="20"/>
                <w:lang w:val="en-US"/>
              </w:rPr>
            </w:pPr>
            <w:proofErr w:type="spellStart"/>
            <w:r w:rsidRPr="00BB1CD9">
              <w:rPr>
                <w:rFonts w:ascii="Tahoma" w:hAnsi="Tahoma" w:cs="Tahoma"/>
                <w:sz w:val="20"/>
                <w:szCs w:val="20"/>
                <w:lang w:val="en-US"/>
              </w:rPr>
              <w:t>Lunes</w:t>
            </w:r>
            <w:proofErr w:type="spellEnd"/>
            <w:r w:rsidRPr="00BB1CD9">
              <w:rPr>
                <w:rFonts w:ascii="Tahoma" w:hAnsi="Tahoma" w:cs="Tahoma"/>
                <w:sz w:val="20"/>
                <w:szCs w:val="20"/>
                <w:lang w:val="en-US"/>
              </w:rPr>
              <w:t xml:space="preserve"> a </w:t>
            </w:r>
            <w:proofErr w:type="spellStart"/>
            <w:r w:rsidRPr="00BB1CD9">
              <w:rPr>
                <w:rFonts w:ascii="Tahoma" w:hAnsi="Tahoma" w:cs="Tahoma"/>
                <w:sz w:val="20"/>
                <w:szCs w:val="20"/>
                <w:lang w:val="en-US"/>
              </w:rPr>
              <w:t>Viernes</w:t>
            </w:r>
            <w:proofErr w:type="spellEnd"/>
            <w:r w:rsidRPr="00BB1CD9">
              <w:rPr>
                <w:rFonts w:ascii="Tahoma" w:hAnsi="Tahoma" w:cs="Tahoma"/>
                <w:sz w:val="20"/>
                <w:szCs w:val="20"/>
                <w:lang w:val="en-US"/>
              </w:rPr>
              <w:t xml:space="preserve"> 8:00 a.m. </w:t>
            </w:r>
            <w:proofErr w:type="spellStart"/>
            <w:r w:rsidRPr="00BB1CD9">
              <w:rPr>
                <w:rFonts w:ascii="Tahoma" w:hAnsi="Tahoma" w:cs="Tahoma"/>
                <w:sz w:val="20"/>
                <w:szCs w:val="20"/>
                <w:lang w:val="en-US"/>
              </w:rPr>
              <w:t>a</w:t>
            </w:r>
            <w:proofErr w:type="spellEnd"/>
            <w:r w:rsidRPr="00BB1CD9">
              <w:rPr>
                <w:rFonts w:ascii="Tahoma" w:hAnsi="Tahoma" w:cs="Tahoma"/>
                <w:sz w:val="20"/>
                <w:szCs w:val="20"/>
                <w:lang w:val="en-US"/>
              </w:rPr>
              <w:t xml:space="preserve"> 3:00 p.m.</w:t>
            </w:r>
          </w:p>
          <w:p w:rsidR="001A2969" w:rsidRPr="00BB1CD9" w:rsidRDefault="001A2969" w:rsidP="009F1EE0">
            <w:pPr>
              <w:spacing w:after="0" w:line="240" w:lineRule="auto"/>
              <w:rPr>
                <w:rFonts w:ascii="Tahoma" w:hAnsi="Tahoma" w:cs="Tahoma"/>
                <w:b/>
                <w:sz w:val="20"/>
                <w:szCs w:val="20"/>
              </w:rPr>
            </w:pPr>
            <w:r w:rsidRPr="00BB1CD9">
              <w:rPr>
                <w:rFonts w:ascii="Tahoma" w:hAnsi="Tahoma" w:cs="Tahoma"/>
                <w:sz w:val="20"/>
                <w:szCs w:val="20"/>
              </w:rPr>
              <w:t>Sábados 9:00 a.m. a 12:00 p.m.</w:t>
            </w:r>
          </w:p>
        </w:tc>
      </w:tr>
      <w:tr w:rsidR="001A2969" w:rsidRPr="0029635F" w:rsidTr="009F1EE0">
        <w:tc>
          <w:tcPr>
            <w:tcW w:w="9771" w:type="dxa"/>
            <w:gridSpan w:val="10"/>
            <w:shd w:val="clear" w:color="auto" w:fill="BFBFBF" w:themeFill="background1" w:themeFillShade="BF"/>
          </w:tcPr>
          <w:p w:rsidR="001A2969" w:rsidRPr="0029635F" w:rsidRDefault="001A2969" w:rsidP="009F1EE0">
            <w:pPr>
              <w:spacing w:after="0" w:line="240" w:lineRule="auto"/>
              <w:jc w:val="center"/>
              <w:rPr>
                <w:rFonts w:ascii="Tahoma" w:hAnsi="Tahoma" w:cs="Tahoma"/>
                <w:b/>
                <w:bCs/>
                <w:sz w:val="20"/>
                <w:szCs w:val="20"/>
              </w:rPr>
            </w:pPr>
            <w:r w:rsidRPr="0029635F">
              <w:rPr>
                <w:rFonts w:ascii="Tahoma" w:hAnsi="Tahoma" w:cs="Tahoma"/>
                <w:b/>
                <w:bCs/>
                <w:sz w:val="20"/>
                <w:szCs w:val="20"/>
              </w:rPr>
              <w:t>Requisitos:</w:t>
            </w:r>
          </w:p>
        </w:tc>
      </w:tr>
      <w:tr w:rsidR="001A2969" w:rsidRPr="0029635F" w:rsidTr="009F1EE0">
        <w:tc>
          <w:tcPr>
            <w:tcW w:w="9771" w:type="dxa"/>
            <w:gridSpan w:val="10"/>
          </w:tcPr>
          <w:p w:rsidR="001A2969" w:rsidRPr="0029635F" w:rsidRDefault="001A2969" w:rsidP="001A2969">
            <w:pPr>
              <w:pStyle w:val="ListParagraph"/>
              <w:widowControl w:val="0"/>
              <w:numPr>
                <w:ilvl w:val="0"/>
                <w:numId w:val="3"/>
              </w:numPr>
              <w:spacing w:after="0" w:line="240" w:lineRule="auto"/>
              <w:textAlignment w:val="bottom"/>
              <w:rPr>
                <w:rStyle w:val="font01"/>
                <w:rFonts w:ascii="Tahoma" w:hAnsi="Tahoma" w:cs="Tahoma"/>
              </w:rPr>
            </w:pPr>
            <w:r w:rsidRPr="0029635F">
              <w:rPr>
                <w:rStyle w:val="font01"/>
                <w:rFonts w:ascii="Tahoma" w:hAnsi="Tahoma" w:cs="Tahoma"/>
              </w:rPr>
              <w:t>Solicitud de servicios.</w:t>
            </w:r>
          </w:p>
          <w:p w:rsidR="001A2969" w:rsidRPr="0029635F" w:rsidRDefault="001A2969" w:rsidP="001A2969">
            <w:pPr>
              <w:pStyle w:val="ListParagraph"/>
              <w:widowControl w:val="0"/>
              <w:numPr>
                <w:ilvl w:val="0"/>
                <w:numId w:val="3"/>
              </w:numPr>
              <w:spacing w:after="0" w:line="240" w:lineRule="auto"/>
              <w:textAlignment w:val="bottom"/>
              <w:rPr>
                <w:rStyle w:val="font01"/>
                <w:rFonts w:ascii="Tahoma" w:hAnsi="Tahoma" w:cs="Tahoma"/>
              </w:rPr>
            </w:pPr>
            <w:r w:rsidRPr="0029635F">
              <w:rPr>
                <w:rStyle w:val="font01"/>
                <w:rFonts w:ascii="Tahoma" w:hAnsi="Tahoma" w:cs="Tahoma"/>
              </w:rPr>
              <w:t>Cumplir con los requerimientos solicitados por la Subdirección Técnica en cuanto al Dictamen de Opinión Técnica o viabilidad.</w:t>
            </w:r>
          </w:p>
          <w:p w:rsidR="001A2969" w:rsidRPr="0029635F" w:rsidRDefault="001A2969" w:rsidP="001A2969">
            <w:pPr>
              <w:pStyle w:val="ListParagraph"/>
              <w:widowControl w:val="0"/>
              <w:numPr>
                <w:ilvl w:val="0"/>
                <w:numId w:val="3"/>
              </w:numPr>
              <w:spacing w:after="0" w:line="240" w:lineRule="auto"/>
              <w:textAlignment w:val="bottom"/>
              <w:rPr>
                <w:rStyle w:val="font01"/>
                <w:rFonts w:ascii="Tahoma" w:hAnsi="Tahoma" w:cs="Tahoma"/>
              </w:rPr>
            </w:pPr>
            <w:r w:rsidRPr="0029635F">
              <w:rPr>
                <w:rStyle w:val="font01"/>
                <w:rFonts w:ascii="Tahoma" w:hAnsi="Tahoma" w:cs="Tahoma"/>
              </w:rPr>
              <w:t>Acreditar la Propiedad y/o Posesión del bien inmueble mediante alguno de los siguientes requisitos documentales:</w:t>
            </w:r>
          </w:p>
          <w:p w:rsidR="001A2969" w:rsidRPr="0029635F" w:rsidRDefault="001A2969" w:rsidP="009F1EE0">
            <w:pPr>
              <w:ind w:left="333"/>
              <w:textAlignment w:val="bottom"/>
              <w:rPr>
                <w:rStyle w:val="font01"/>
                <w:rFonts w:ascii="Tahoma" w:hAnsi="Tahoma" w:cs="Tahoma"/>
                <w:b/>
                <w:u w:val="single"/>
              </w:rPr>
            </w:pPr>
            <w:r w:rsidRPr="0029635F">
              <w:rPr>
                <w:rStyle w:val="font01"/>
                <w:rFonts w:ascii="Tahoma" w:hAnsi="Tahoma" w:cs="Tahoma"/>
                <w:b/>
                <w:u w:val="single"/>
              </w:rPr>
              <w:t>Propietario:</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Escrituras del predio o certificado de inscripción ante el Registro Público de la Propiedad y del   Comercio, expedido por el Gobierno del Estado, no mayor a seis meses de expedición;</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Contrato de Compra-Venta Notariado;</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Contrato Fiduciario Notariado;</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Carta Notariada (con sello y firma del Notario cuando la escritura pública está en trámite);</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Certificado o Carta de Entrega de Vivienda del INFONAVIT, FOVISSSTE, ISSSFAM o INDIVI, mencionando la dirección completa del predio, así como el nombre del propietario (Solicitante);</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Resolución Judicial integrada por Sentencia y acuerdo que cause ejecutoria;</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Título de propiedad expedido por Autoridad competente.</w:t>
            </w:r>
          </w:p>
          <w:p w:rsidR="001A2969" w:rsidRPr="0029635F" w:rsidRDefault="001A2969" w:rsidP="009F1EE0">
            <w:pPr>
              <w:ind w:left="333"/>
              <w:textAlignment w:val="bottom"/>
              <w:rPr>
                <w:rStyle w:val="font01"/>
                <w:rFonts w:ascii="Tahoma" w:hAnsi="Tahoma" w:cs="Tahoma"/>
                <w:b/>
              </w:rPr>
            </w:pPr>
            <w:r w:rsidRPr="0029635F">
              <w:rPr>
                <w:rStyle w:val="font01"/>
                <w:rFonts w:ascii="Tahoma" w:hAnsi="Tahoma" w:cs="Tahoma"/>
                <w:b/>
                <w:u w:val="single"/>
              </w:rPr>
              <w:t>Posesionario</w:t>
            </w:r>
            <w:r w:rsidRPr="0029635F">
              <w:rPr>
                <w:rStyle w:val="font01"/>
                <w:rFonts w:ascii="Tahoma" w:hAnsi="Tahoma" w:cs="Tahoma"/>
                <w:b/>
              </w:rPr>
              <w:t>:</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Recibo de pago del impuesto predial a nombre del solicitante.</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Contrato privado de comodato, arrendamiento; o compraventa con reserva de dominio celebrado con el propietario del bien debidamente acreditado ente el Registro Público de la Propiedad y del Comercio debidamente notariado vigente.</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Contrato privado notariado de compraventa de Derechos de posesión.</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Posesión emitida por el Comisario Ejidal no mayor a seis meses de expedición.</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lastRenderedPageBreak/>
              <w:t>Certificado de Vecindad y Residencia, y/o Constancia de Residencia expedida por el Secretario del Ayuntamiento y/o Delegado Municipal, debiendo constar el domicilio y/o Clave Catastral no mayor a seis meses de expedición.</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Concesión otorgada por CONAGUA, la Secretaría de la Reforma Agraria o el Registro Agrario Nacional.</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Constancia Judicial de Acreditación de Derechos posesorios promovida ante Órgano Jurisdiccional.</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Carta notariada en la cual el fedatario se constituya en el domicilio y de fe del solicitante, validando ante dos vecinos dicha posesión.</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Constancia elaborada por el Desarrollador debidamente acreditado ante el Organismo, en la cual conste la compraventa de la propiedad.</w:t>
            </w:r>
          </w:p>
          <w:p w:rsidR="001A2969" w:rsidRPr="0029635F" w:rsidRDefault="001A2969" w:rsidP="001A2969">
            <w:pPr>
              <w:pStyle w:val="ListParagraph"/>
              <w:numPr>
                <w:ilvl w:val="0"/>
                <w:numId w:val="3"/>
              </w:numPr>
              <w:spacing w:after="0" w:line="240" w:lineRule="auto"/>
              <w:jc w:val="both"/>
              <w:textAlignment w:val="bottom"/>
              <w:rPr>
                <w:rStyle w:val="font01"/>
                <w:rFonts w:ascii="Tahoma" w:hAnsi="Tahoma" w:cs="Tahoma"/>
              </w:rPr>
            </w:pPr>
            <w:r w:rsidRPr="0029635F">
              <w:rPr>
                <w:rStyle w:val="font01"/>
                <w:rFonts w:ascii="Tahoma" w:hAnsi="Tahoma" w:cs="Tahoma"/>
              </w:rPr>
              <w:t>Constancia de Censo emitida por del Instituto para el Desarrollo Inmobiliario y de la Vivienda para el Estado de Baja California (INDIVI).</w:t>
            </w:r>
          </w:p>
          <w:p w:rsidR="001A2969" w:rsidRPr="0029635F" w:rsidRDefault="001A2969" w:rsidP="001A2969">
            <w:pPr>
              <w:pStyle w:val="ListParagraph"/>
              <w:widowControl w:val="0"/>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Presentar una Identificación Oficial: Credencial para Votar (INE), Licencia de Conducir, Matrícula Consular, Cédula Profesional, o Pasaporte Mexicano (vigentes).</w:t>
            </w:r>
          </w:p>
          <w:p w:rsidR="001A2969" w:rsidRPr="0029635F" w:rsidRDefault="001A2969" w:rsidP="001A2969">
            <w:pPr>
              <w:pStyle w:val="ListParagraph"/>
              <w:widowControl w:val="0"/>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 xml:space="preserve">Constancia de Situación Fiscal con antigüedad no mayor a 6 meses. </w:t>
            </w:r>
          </w:p>
          <w:p w:rsidR="001A2969" w:rsidRPr="0029635F" w:rsidRDefault="001A2969" w:rsidP="001A2969">
            <w:pPr>
              <w:pStyle w:val="ListParagraph"/>
              <w:widowControl w:val="0"/>
              <w:numPr>
                <w:ilvl w:val="0"/>
                <w:numId w:val="3"/>
              </w:numPr>
              <w:spacing w:after="0" w:line="240" w:lineRule="auto"/>
              <w:jc w:val="both"/>
              <w:textAlignment w:val="bottom"/>
              <w:rPr>
                <w:rFonts w:ascii="Tahoma" w:hAnsi="Tahoma" w:cs="Tahoma"/>
                <w:color w:val="000000"/>
                <w:sz w:val="20"/>
                <w:szCs w:val="20"/>
              </w:rPr>
            </w:pPr>
            <w:r w:rsidRPr="0029635F">
              <w:rPr>
                <w:rFonts w:ascii="Tahoma" w:hAnsi="Tahoma" w:cs="Tahoma"/>
                <w:color w:val="000000"/>
                <w:sz w:val="20"/>
                <w:szCs w:val="20"/>
              </w:rPr>
              <w:t>En caso de Persona Moral, deberá presentar adicionalmente Acta Constitutiva; así mismo poder de representación para actos de administración en favor del solicitante.</w:t>
            </w:r>
          </w:p>
          <w:p w:rsidR="001A2969" w:rsidRPr="0029635F" w:rsidRDefault="001A2969" w:rsidP="001A2969">
            <w:pPr>
              <w:pStyle w:val="ListParagraph"/>
              <w:widowControl w:val="0"/>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Cubrir el total del costo del servicio o pagar mínimo el 30% como anticipo, para acceder a convenir el resto.</w:t>
            </w:r>
          </w:p>
          <w:p w:rsidR="001A2969" w:rsidRPr="0029635F" w:rsidRDefault="001A2969" w:rsidP="009F1EE0">
            <w:pPr>
              <w:pStyle w:val="ListParagraph"/>
              <w:widowControl w:val="0"/>
              <w:spacing w:after="0" w:line="240" w:lineRule="auto"/>
              <w:textAlignment w:val="bottom"/>
              <w:rPr>
                <w:rStyle w:val="font01"/>
                <w:rFonts w:ascii="Tahoma" w:hAnsi="Tahoma" w:cs="Tahoma"/>
              </w:rPr>
            </w:pPr>
          </w:p>
          <w:p w:rsidR="001A2969" w:rsidRPr="0029635F" w:rsidRDefault="001A2969" w:rsidP="009F1EE0">
            <w:pPr>
              <w:pStyle w:val="ListParagraph"/>
              <w:widowControl w:val="0"/>
              <w:spacing w:after="0" w:line="240" w:lineRule="auto"/>
              <w:textAlignment w:val="bottom"/>
              <w:rPr>
                <w:rStyle w:val="font01"/>
                <w:rFonts w:ascii="Tahoma" w:hAnsi="Tahoma" w:cs="Tahoma"/>
                <w:b/>
              </w:rPr>
            </w:pPr>
            <w:r w:rsidRPr="0029635F">
              <w:rPr>
                <w:rStyle w:val="font01"/>
                <w:rFonts w:ascii="Tahoma" w:hAnsi="Tahoma" w:cs="Tahoma"/>
                <w:b/>
              </w:rPr>
              <w:t xml:space="preserve">Requisitos complementarios, de ser necesarios para atender la solicitud de servicio: </w:t>
            </w:r>
          </w:p>
          <w:p w:rsidR="001A2969" w:rsidRPr="0029635F" w:rsidRDefault="001A2969" w:rsidP="009F1EE0">
            <w:pPr>
              <w:pStyle w:val="ListParagraph"/>
              <w:spacing w:after="0" w:line="240" w:lineRule="auto"/>
              <w:jc w:val="both"/>
              <w:textAlignment w:val="bottom"/>
              <w:rPr>
                <w:rFonts w:ascii="Tahoma" w:hAnsi="Tahoma" w:cs="Tahoma"/>
                <w:color w:val="000000"/>
                <w:sz w:val="20"/>
                <w:szCs w:val="20"/>
              </w:rPr>
            </w:pPr>
          </w:p>
          <w:p w:rsidR="001A2969" w:rsidRPr="0029635F" w:rsidRDefault="001A2969" w:rsidP="001A2969">
            <w:pPr>
              <w:pStyle w:val="ListParagraph"/>
              <w:numPr>
                <w:ilvl w:val="0"/>
                <w:numId w:val="3"/>
              </w:numPr>
              <w:spacing w:after="0" w:line="240" w:lineRule="auto"/>
              <w:jc w:val="both"/>
              <w:textAlignment w:val="bottom"/>
              <w:rPr>
                <w:rFonts w:ascii="Tahoma" w:hAnsi="Tahoma" w:cs="Tahoma"/>
                <w:color w:val="000000"/>
                <w:sz w:val="20"/>
                <w:szCs w:val="20"/>
              </w:rPr>
            </w:pPr>
            <w:r w:rsidRPr="0029635F">
              <w:rPr>
                <w:rFonts w:ascii="Tahoma" w:hAnsi="Tahoma" w:cs="Tahoma"/>
                <w:color w:val="000000"/>
                <w:sz w:val="20"/>
                <w:szCs w:val="20"/>
              </w:rPr>
              <w:t>En caso de solicitar el servicio una persona distinta al propietario, deberá exhibir carta poder notariada para gestionar y/o administrar la propiedad.</w:t>
            </w:r>
          </w:p>
          <w:p w:rsidR="001A2969" w:rsidRPr="0029635F" w:rsidRDefault="001A2969" w:rsidP="001A2969">
            <w:pPr>
              <w:pStyle w:val="ListParagraph"/>
              <w:numPr>
                <w:ilvl w:val="0"/>
                <w:numId w:val="3"/>
              </w:numPr>
              <w:spacing w:after="0" w:line="240" w:lineRule="auto"/>
              <w:textAlignment w:val="bottom"/>
              <w:rPr>
                <w:rStyle w:val="font01"/>
                <w:rFonts w:ascii="Tahoma" w:hAnsi="Tahoma" w:cs="Tahoma"/>
              </w:rPr>
            </w:pPr>
            <w:r w:rsidRPr="0029635F">
              <w:rPr>
                <w:rFonts w:ascii="Tahoma" w:hAnsi="Tahoma" w:cs="Tahoma"/>
                <w:color w:val="000000"/>
                <w:sz w:val="20"/>
                <w:szCs w:val="20"/>
              </w:rPr>
              <w:t>Croquis de localización.</w:t>
            </w:r>
          </w:p>
          <w:p w:rsidR="001A2969" w:rsidRPr="0029635F" w:rsidRDefault="001A2969" w:rsidP="001A2969">
            <w:pPr>
              <w:pStyle w:val="ListParagraph"/>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Deslinde catastral expedido por el Ayuntamiento.</w:t>
            </w:r>
          </w:p>
          <w:p w:rsidR="001A2969" w:rsidRPr="0029635F" w:rsidRDefault="001A2969" w:rsidP="001A2969">
            <w:pPr>
              <w:pStyle w:val="ListParagraph"/>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Nomenclatura oficial del predio expedida por el Ayuntamiento.</w:t>
            </w:r>
          </w:p>
          <w:p w:rsidR="001A2969" w:rsidRPr="0029635F" w:rsidRDefault="001A2969" w:rsidP="001A2969">
            <w:pPr>
              <w:pStyle w:val="ListParagraph"/>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En caso de vialidad con pavimento o concreto, presentar permiso expedido por el Ayuntamiento para romperlo.</w:t>
            </w:r>
          </w:p>
          <w:p w:rsidR="001A2969" w:rsidRPr="0029635F" w:rsidRDefault="001A2969" w:rsidP="001A2969">
            <w:pPr>
              <w:pStyle w:val="ListParagraph"/>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 xml:space="preserve">Inspección al predio, giro o establecimiento de que se trate, con el objeto de comprobar la veracidad de los datos proporcionados por el </w:t>
            </w:r>
            <w:proofErr w:type="spellStart"/>
            <w:r w:rsidRPr="0029635F">
              <w:rPr>
                <w:rFonts w:ascii="Tahoma" w:hAnsi="Tahoma" w:cs="Tahoma"/>
                <w:color w:val="000000"/>
                <w:sz w:val="20"/>
                <w:szCs w:val="20"/>
              </w:rPr>
              <w:t>promovente</w:t>
            </w:r>
            <w:proofErr w:type="spellEnd"/>
            <w:r w:rsidRPr="0029635F">
              <w:rPr>
                <w:rFonts w:ascii="Tahoma" w:hAnsi="Tahoma" w:cs="Tahoma"/>
                <w:color w:val="000000"/>
                <w:sz w:val="20"/>
                <w:szCs w:val="20"/>
              </w:rPr>
              <w:t xml:space="preserve"> en su solicitud.</w:t>
            </w:r>
          </w:p>
          <w:p w:rsidR="001A2969" w:rsidRPr="0029635F" w:rsidRDefault="001A2969" w:rsidP="001A2969">
            <w:pPr>
              <w:pStyle w:val="ListParagraph"/>
              <w:numPr>
                <w:ilvl w:val="0"/>
                <w:numId w:val="3"/>
              </w:numPr>
              <w:spacing w:after="0" w:line="240" w:lineRule="auto"/>
              <w:textAlignment w:val="bottom"/>
              <w:rPr>
                <w:rFonts w:ascii="Tahoma" w:hAnsi="Tahoma" w:cs="Tahoma"/>
                <w:color w:val="000000"/>
                <w:sz w:val="20"/>
                <w:szCs w:val="20"/>
              </w:rPr>
            </w:pPr>
            <w:r w:rsidRPr="0029635F">
              <w:rPr>
                <w:rFonts w:ascii="Tahoma" w:hAnsi="Tahoma" w:cs="Tahoma"/>
                <w:color w:val="000000"/>
                <w:sz w:val="20"/>
                <w:szCs w:val="20"/>
              </w:rPr>
              <w:t>Solicitud de Dictamen De Opinión Técnica.</w:t>
            </w:r>
          </w:p>
          <w:p w:rsidR="001A2969" w:rsidRPr="0029635F" w:rsidRDefault="001A2969" w:rsidP="009F1EE0">
            <w:pPr>
              <w:pStyle w:val="ListParagraph"/>
              <w:spacing w:after="0" w:line="240" w:lineRule="auto"/>
              <w:textAlignment w:val="bottom"/>
              <w:rPr>
                <w:rFonts w:ascii="Tahoma" w:hAnsi="Tahoma" w:cs="Tahoma"/>
                <w:color w:val="000000"/>
                <w:sz w:val="20"/>
                <w:szCs w:val="20"/>
              </w:rPr>
            </w:pPr>
          </w:p>
          <w:p w:rsidR="001A2969" w:rsidRPr="0029635F" w:rsidRDefault="001A2969" w:rsidP="009F1EE0">
            <w:pPr>
              <w:spacing w:after="0" w:line="240" w:lineRule="auto"/>
              <w:jc w:val="both"/>
              <w:rPr>
                <w:rFonts w:ascii="Tahoma" w:hAnsi="Tahoma" w:cs="Tahoma"/>
                <w:b/>
                <w:bCs/>
                <w:sz w:val="20"/>
                <w:szCs w:val="20"/>
              </w:rPr>
            </w:pPr>
            <w:r w:rsidRPr="0029635F">
              <w:rPr>
                <w:rFonts w:ascii="Tahoma" w:hAnsi="Tahoma" w:cs="Tahoma"/>
                <w:b/>
                <w:bCs/>
                <w:sz w:val="20"/>
                <w:szCs w:val="20"/>
              </w:rPr>
              <w:t>Presentar copia de los requisitos y original para cotejar.</w:t>
            </w:r>
          </w:p>
          <w:p w:rsidR="001A2969" w:rsidRPr="0029635F" w:rsidRDefault="001A2969" w:rsidP="009F1EE0">
            <w:pPr>
              <w:spacing w:after="0" w:line="240" w:lineRule="auto"/>
              <w:jc w:val="both"/>
              <w:rPr>
                <w:rFonts w:ascii="Tahoma" w:hAnsi="Tahoma" w:cs="Tahoma"/>
                <w:bCs/>
                <w:sz w:val="20"/>
                <w:szCs w:val="20"/>
              </w:rPr>
            </w:pPr>
          </w:p>
        </w:tc>
      </w:tr>
      <w:tr w:rsidR="001A2969" w:rsidRPr="00BB1CD9" w:rsidTr="009F1EE0">
        <w:tc>
          <w:tcPr>
            <w:tcW w:w="5292" w:type="dxa"/>
            <w:gridSpan w:val="4"/>
            <w:tcBorders>
              <w:righ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Fundamento Jurídico:</w:t>
            </w:r>
          </w:p>
        </w:tc>
        <w:tc>
          <w:tcPr>
            <w:tcW w:w="2766" w:type="dxa"/>
            <w:gridSpan w:val="5"/>
            <w:tcBorders>
              <w:left w:val="single" w:sz="6" w:space="0" w:color="548DD4"/>
            </w:tcBorders>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1713" w:type="dxa"/>
            <w:shd w:val="clear" w:color="auto" w:fill="D3DFEE"/>
          </w:tcPr>
          <w:p w:rsidR="001A2969" w:rsidRPr="00BB1CD9" w:rsidRDefault="001A2969" w:rsidP="009F1EE0">
            <w:pPr>
              <w:spacing w:after="0" w:line="240" w:lineRule="auto"/>
              <w:rPr>
                <w:rFonts w:ascii="Tahoma" w:hAnsi="Tahoma" w:cs="Tahoma"/>
                <w:b/>
                <w:sz w:val="20"/>
                <w:szCs w:val="20"/>
              </w:rPr>
            </w:pPr>
          </w:p>
        </w:tc>
      </w:tr>
      <w:tr w:rsidR="001A2969" w:rsidRPr="00BB1CD9" w:rsidTr="009F1EE0">
        <w:tc>
          <w:tcPr>
            <w:tcW w:w="5292" w:type="dxa"/>
            <w:gridSpan w:val="4"/>
            <w:tcBorders>
              <w:right w:val="single" w:sz="6" w:space="0" w:color="548DD4"/>
            </w:tcBorders>
          </w:tcPr>
          <w:p w:rsidR="001A2969" w:rsidRDefault="001A2969" w:rsidP="009F1EE0">
            <w:pPr>
              <w:spacing w:after="0" w:line="240" w:lineRule="auto"/>
              <w:jc w:val="both"/>
              <w:rPr>
                <w:rFonts w:ascii="Tahoma" w:hAnsi="Tahoma" w:cs="Tahoma"/>
                <w:b/>
                <w:color w:val="000000" w:themeColor="text1"/>
                <w:sz w:val="18"/>
                <w:szCs w:val="18"/>
                <w:highlight w:val="yellow"/>
              </w:rPr>
            </w:pPr>
          </w:p>
          <w:p w:rsidR="001A2969" w:rsidRPr="0029635F" w:rsidRDefault="001A2969" w:rsidP="009F1EE0">
            <w:pPr>
              <w:spacing w:after="0" w:line="240" w:lineRule="auto"/>
              <w:jc w:val="both"/>
              <w:rPr>
                <w:rFonts w:ascii="Tahoma" w:hAnsi="Tahoma" w:cs="Tahoma"/>
                <w:bCs/>
                <w:strike/>
                <w:color w:val="000000" w:themeColor="text1"/>
                <w:sz w:val="20"/>
                <w:szCs w:val="20"/>
              </w:rPr>
            </w:pPr>
            <w:r w:rsidRPr="0029635F">
              <w:rPr>
                <w:rFonts w:ascii="Tahoma" w:hAnsi="Tahoma" w:cs="Tahoma"/>
                <w:color w:val="000000" w:themeColor="text1"/>
                <w:sz w:val="18"/>
                <w:szCs w:val="18"/>
              </w:rPr>
              <w:t>Se cobrará de acuerdo a la tarifa contenida en el Artículo 9 (Sección I, Municipio de Mexicali, Inciso D) Punto 1, inciso b) Punto 2), inciso b), Punto 3  inciso b), Punto 4 inciso b), Punto 5 incisos b) y c) de la Ley de Ingresos del Estado de Baja California para el Ejercicio Fiscal vigente.</w:t>
            </w:r>
          </w:p>
          <w:p w:rsidR="001A2969" w:rsidRPr="0029635F" w:rsidRDefault="001A2969" w:rsidP="009F1EE0">
            <w:pPr>
              <w:spacing w:after="0" w:line="240" w:lineRule="auto"/>
              <w:jc w:val="both"/>
              <w:rPr>
                <w:rFonts w:ascii="Tahoma" w:hAnsi="Tahoma" w:cs="Tahoma"/>
                <w:bCs/>
                <w:strike/>
                <w:color w:val="000000" w:themeColor="text1"/>
                <w:sz w:val="20"/>
                <w:szCs w:val="20"/>
              </w:rPr>
            </w:pPr>
          </w:p>
          <w:p w:rsidR="001A2969" w:rsidRPr="0029635F" w:rsidRDefault="001A2969" w:rsidP="009F1EE0">
            <w:pPr>
              <w:spacing w:after="0" w:line="240" w:lineRule="auto"/>
              <w:jc w:val="both"/>
              <w:rPr>
                <w:rFonts w:ascii="Tahoma" w:hAnsi="Tahoma" w:cs="Tahoma"/>
                <w:bCs/>
                <w:color w:val="000000" w:themeColor="text1"/>
                <w:sz w:val="20"/>
                <w:szCs w:val="20"/>
              </w:rPr>
            </w:pPr>
            <w:r w:rsidRPr="0029635F">
              <w:rPr>
                <w:rFonts w:ascii="Tahoma" w:hAnsi="Tahoma" w:cs="Tahoma"/>
                <w:bCs/>
                <w:color w:val="000000" w:themeColor="text1"/>
                <w:sz w:val="20"/>
                <w:szCs w:val="20"/>
              </w:rPr>
              <w:t xml:space="preserve">Artículos 20 y 21 de la Ley de las Comisiones Estatales de Servicios Públicos del Estado de Baja California. </w:t>
            </w:r>
          </w:p>
          <w:p w:rsidR="001A2969" w:rsidRPr="0029635F" w:rsidRDefault="001A2969" w:rsidP="009F1EE0">
            <w:pPr>
              <w:spacing w:after="0" w:line="240" w:lineRule="auto"/>
              <w:jc w:val="both"/>
              <w:rPr>
                <w:rFonts w:ascii="Tahoma" w:hAnsi="Tahoma" w:cs="Tahoma"/>
                <w:bCs/>
                <w:color w:val="000000" w:themeColor="text1"/>
                <w:sz w:val="20"/>
                <w:szCs w:val="20"/>
              </w:rPr>
            </w:pPr>
          </w:p>
          <w:p w:rsidR="001A2969" w:rsidRPr="0029635F" w:rsidRDefault="001A2969" w:rsidP="009F1EE0">
            <w:pPr>
              <w:spacing w:after="0" w:line="240" w:lineRule="auto"/>
              <w:jc w:val="both"/>
              <w:rPr>
                <w:rFonts w:ascii="Tahoma" w:hAnsi="Tahoma" w:cs="Tahoma"/>
                <w:bCs/>
                <w:color w:val="000000" w:themeColor="text1"/>
                <w:sz w:val="20"/>
                <w:szCs w:val="20"/>
              </w:rPr>
            </w:pPr>
            <w:r w:rsidRPr="0029635F">
              <w:rPr>
                <w:rFonts w:ascii="Tahoma" w:hAnsi="Tahoma" w:cs="Tahoma"/>
                <w:bCs/>
                <w:color w:val="000000" w:themeColor="text1"/>
                <w:sz w:val="20"/>
                <w:szCs w:val="20"/>
              </w:rPr>
              <w:t xml:space="preserve">Artículos 1, 2, 3, 4, 5, 6, 7, 8, 9, 10, 11, 12, 14, 15, 16, 17, 21, 22, 23, 24, 25, 26, 27, 28, 29 de la Ley que Reglamenta el Servicio de Agua Potable en el Estado de Baja California. </w:t>
            </w:r>
          </w:p>
          <w:p w:rsidR="001A2969" w:rsidRPr="0029635F" w:rsidRDefault="001A2969" w:rsidP="009F1EE0">
            <w:pPr>
              <w:spacing w:after="0" w:line="240" w:lineRule="auto"/>
              <w:jc w:val="both"/>
              <w:rPr>
                <w:rFonts w:ascii="Tahoma" w:hAnsi="Tahoma" w:cs="Tahoma"/>
                <w:bCs/>
                <w:color w:val="000000" w:themeColor="text1"/>
                <w:sz w:val="20"/>
                <w:szCs w:val="20"/>
              </w:rPr>
            </w:pPr>
          </w:p>
          <w:p w:rsidR="001A2969" w:rsidRPr="0029635F" w:rsidRDefault="001A2969" w:rsidP="009F1EE0">
            <w:pPr>
              <w:spacing w:after="0" w:line="240" w:lineRule="auto"/>
              <w:jc w:val="both"/>
              <w:rPr>
                <w:rFonts w:ascii="Tahoma" w:hAnsi="Tahoma" w:cs="Tahoma"/>
                <w:bCs/>
                <w:color w:val="000000" w:themeColor="text1"/>
                <w:sz w:val="20"/>
                <w:szCs w:val="20"/>
              </w:rPr>
            </w:pPr>
            <w:r w:rsidRPr="0029635F">
              <w:rPr>
                <w:rFonts w:ascii="Tahoma" w:hAnsi="Tahoma" w:cs="Tahoma"/>
                <w:bCs/>
                <w:color w:val="000000" w:themeColor="text1"/>
                <w:sz w:val="20"/>
                <w:szCs w:val="20"/>
              </w:rPr>
              <w:t>Artículo 7, 13, 14 BIS del Código Fiscal del Estado de Baja California</w:t>
            </w:r>
          </w:p>
          <w:p w:rsidR="001A2969" w:rsidRPr="0029635F" w:rsidRDefault="001A2969" w:rsidP="009F1EE0">
            <w:pPr>
              <w:spacing w:after="0" w:line="240" w:lineRule="auto"/>
              <w:jc w:val="both"/>
              <w:rPr>
                <w:rFonts w:ascii="Tahoma" w:hAnsi="Tahoma" w:cs="Tahoma"/>
                <w:bCs/>
                <w:color w:val="000000" w:themeColor="text1"/>
                <w:sz w:val="20"/>
                <w:szCs w:val="20"/>
              </w:rPr>
            </w:pPr>
          </w:p>
          <w:p w:rsidR="001A2969" w:rsidRPr="0029635F" w:rsidRDefault="001A2969" w:rsidP="009F1EE0">
            <w:pPr>
              <w:spacing w:after="0" w:line="240" w:lineRule="auto"/>
              <w:jc w:val="both"/>
              <w:rPr>
                <w:rFonts w:ascii="Tahoma" w:hAnsi="Tahoma" w:cs="Tahoma"/>
                <w:bCs/>
                <w:sz w:val="20"/>
                <w:szCs w:val="20"/>
              </w:rPr>
            </w:pPr>
            <w:r w:rsidRPr="0029635F">
              <w:rPr>
                <w:rFonts w:ascii="Tahoma" w:hAnsi="Tahoma" w:cs="Tahoma"/>
                <w:bCs/>
                <w:color w:val="000000" w:themeColor="text1"/>
                <w:sz w:val="20"/>
                <w:szCs w:val="20"/>
              </w:rPr>
              <w:t>Artículos 1, 2, 7, 8, 30, 31, 32, 33 y 34 del Reglamento de Derrama, Ejecución y Cobro de las Obras que Realicen las Comisiones Estatales de Servicios Públicos del Estado de Baja California.</w:t>
            </w:r>
          </w:p>
        </w:tc>
        <w:tc>
          <w:tcPr>
            <w:tcW w:w="2766" w:type="dxa"/>
            <w:gridSpan w:val="5"/>
            <w:tcBorders>
              <w:left w:val="single" w:sz="6" w:space="0" w:color="548DD4"/>
            </w:tcBorders>
          </w:tcPr>
          <w:p w:rsidR="001A2969" w:rsidRPr="00BB1CD9" w:rsidRDefault="001A2969" w:rsidP="009F1EE0">
            <w:pPr>
              <w:spacing w:after="0" w:line="240" w:lineRule="auto"/>
              <w:rPr>
                <w:rFonts w:ascii="Tahoma" w:hAnsi="Tahoma" w:cs="Tahoma"/>
                <w:sz w:val="20"/>
                <w:szCs w:val="20"/>
              </w:rPr>
            </w:pPr>
            <w:r w:rsidRPr="00BB1CD9">
              <w:rPr>
                <w:rFonts w:ascii="Tahoma" w:hAnsi="Tahoma" w:cs="Tahoma"/>
                <w:sz w:val="20"/>
                <w:szCs w:val="20"/>
              </w:rPr>
              <w:lastRenderedPageBreak/>
              <w:t>Ver anexo 3.</w:t>
            </w:r>
          </w:p>
          <w:p w:rsidR="001A2969" w:rsidRPr="00BB1CD9" w:rsidRDefault="001A2969" w:rsidP="009F1EE0">
            <w:pPr>
              <w:spacing w:after="0" w:line="240" w:lineRule="auto"/>
              <w:jc w:val="center"/>
              <w:rPr>
                <w:rFonts w:ascii="Tahoma" w:hAnsi="Tahoma" w:cs="Tahoma"/>
                <w:bCs/>
                <w:sz w:val="20"/>
                <w:szCs w:val="20"/>
              </w:rPr>
            </w:pPr>
          </w:p>
        </w:tc>
        <w:tc>
          <w:tcPr>
            <w:tcW w:w="1713" w:type="dxa"/>
          </w:tcPr>
          <w:p w:rsidR="001A2969" w:rsidRPr="00BB1CD9" w:rsidRDefault="001A2969" w:rsidP="009F1EE0">
            <w:pPr>
              <w:spacing w:after="0" w:line="240" w:lineRule="auto"/>
              <w:rPr>
                <w:rFonts w:ascii="Tahoma" w:hAnsi="Tahoma" w:cs="Tahoma"/>
                <w:b/>
                <w:sz w:val="20"/>
                <w:szCs w:val="20"/>
              </w:rPr>
            </w:pPr>
          </w:p>
        </w:tc>
      </w:tr>
      <w:tr w:rsidR="001A2969" w:rsidRPr="00BB1CD9" w:rsidTr="009F1EE0">
        <w:tc>
          <w:tcPr>
            <w:tcW w:w="9771" w:type="dxa"/>
            <w:gridSpan w:val="10"/>
            <w:shd w:val="clear" w:color="auto" w:fill="BFBFBF" w:themeFill="background1" w:themeFillShade="BF"/>
          </w:tcPr>
          <w:p w:rsidR="001A2969" w:rsidRPr="00BB1CD9" w:rsidRDefault="001A2969" w:rsidP="009F1EE0">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Procedimiento a seguir:</w:t>
            </w:r>
          </w:p>
        </w:tc>
      </w:tr>
      <w:tr w:rsidR="001A2969" w:rsidRPr="00D03117" w:rsidTr="009F1EE0">
        <w:tc>
          <w:tcPr>
            <w:tcW w:w="9771" w:type="dxa"/>
            <w:gridSpan w:val="10"/>
          </w:tcPr>
          <w:p w:rsidR="001A2969" w:rsidRPr="00D03117" w:rsidRDefault="001A2969" w:rsidP="009F1EE0">
            <w:pPr>
              <w:spacing w:after="0" w:line="240" w:lineRule="auto"/>
              <w:rPr>
                <w:rFonts w:ascii="Tahoma" w:hAnsi="Tahoma" w:cs="Tahoma"/>
                <w:sz w:val="20"/>
                <w:szCs w:val="20"/>
              </w:rPr>
            </w:pPr>
            <w:r w:rsidRPr="00D03117">
              <w:rPr>
                <w:rFonts w:ascii="Tahoma" w:hAnsi="Tahoma" w:cs="Tahoma"/>
                <w:bCs/>
                <w:sz w:val="20"/>
                <w:szCs w:val="20"/>
              </w:rPr>
              <w:t>-</w:t>
            </w:r>
            <w:r w:rsidRPr="00D03117">
              <w:rPr>
                <w:rFonts w:ascii="Tahoma" w:hAnsi="Tahoma" w:cs="Tahoma"/>
                <w:sz w:val="20"/>
                <w:szCs w:val="20"/>
              </w:rPr>
              <w:t>Acudir al área de atención a usuarios de la Zona Comercial correspondiente.</w:t>
            </w:r>
          </w:p>
          <w:p w:rsidR="001A2969" w:rsidRPr="00D03117" w:rsidRDefault="001A2969" w:rsidP="009F1EE0">
            <w:pPr>
              <w:spacing w:after="0" w:line="240" w:lineRule="auto"/>
              <w:rPr>
                <w:rFonts w:ascii="Tahoma" w:hAnsi="Tahoma" w:cs="Tahoma"/>
                <w:sz w:val="20"/>
                <w:szCs w:val="20"/>
              </w:rPr>
            </w:pPr>
            <w:r w:rsidRPr="00D03117">
              <w:rPr>
                <w:rFonts w:ascii="Tahoma" w:hAnsi="Tahoma" w:cs="Tahoma"/>
                <w:sz w:val="20"/>
                <w:szCs w:val="20"/>
              </w:rPr>
              <w:t>-Presentar su solicitud de servicios con los documentos requeridos.</w:t>
            </w:r>
          </w:p>
          <w:p w:rsidR="001A2969" w:rsidRPr="00D03117" w:rsidRDefault="001A2969" w:rsidP="009F1EE0">
            <w:pPr>
              <w:spacing w:after="0" w:line="240" w:lineRule="auto"/>
              <w:rPr>
                <w:rFonts w:ascii="Tahoma" w:hAnsi="Tahoma" w:cs="Tahoma"/>
                <w:sz w:val="20"/>
                <w:szCs w:val="20"/>
              </w:rPr>
            </w:pPr>
            <w:r w:rsidRPr="00D03117">
              <w:rPr>
                <w:rFonts w:ascii="Tahoma" w:hAnsi="Tahoma" w:cs="Tahoma"/>
                <w:sz w:val="20"/>
                <w:szCs w:val="20"/>
              </w:rPr>
              <w:t>-Recibir el presupuesto.</w:t>
            </w:r>
          </w:p>
          <w:p w:rsidR="001A2969" w:rsidRPr="00D03117" w:rsidRDefault="001A2969" w:rsidP="009F1EE0">
            <w:pPr>
              <w:spacing w:after="0" w:line="240" w:lineRule="auto"/>
              <w:rPr>
                <w:rFonts w:ascii="Tahoma" w:hAnsi="Tahoma" w:cs="Tahoma"/>
                <w:sz w:val="20"/>
                <w:szCs w:val="20"/>
              </w:rPr>
            </w:pPr>
            <w:r w:rsidRPr="00D03117">
              <w:rPr>
                <w:rFonts w:ascii="Tahoma" w:hAnsi="Tahoma" w:cs="Tahoma"/>
                <w:sz w:val="20"/>
                <w:szCs w:val="20"/>
              </w:rPr>
              <w:t>-Cubrir el total o convenir el importe del servicio.</w:t>
            </w:r>
          </w:p>
          <w:p w:rsidR="001A2969" w:rsidRDefault="001A2969" w:rsidP="009F1EE0">
            <w:pPr>
              <w:spacing w:after="0" w:line="240" w:lineRule="auto"/>
              <w:rPr>
                <w:rFonts w:ascii="Tahoma" w:hAnsi="Tahoma" w:cs="Tahoma"/>
                <w:sz w:val="20"/>
                <w:szCs w:val="20"/>
              </w:rPr>
            </w:pPr>
            <w:r w:rsidRPr="00D03117">
              <w:rPr>
                <w:rFonts w:ascii="Tahoma" w:hAnsi="Tahoma" w:cs="Tahoma"/>
                <w:sz w:val="20"/>
                <w:szCs w:val="20"/>
              </w:rPr>
              <w:t>-Realizar su Contrato de Servicio de Agua Potable.</w:t>
            </w:r>
          </w:p>
          <w:p w:rsidR="001A2969" w:rsidRDefault="001A2969" w:rsidP="009F1EE0">
            <w:pPr>
              <w:spacing w:after="0" w:line="240" w:lineRule="auto"/>
              <w:rPr>
                <w:rFonts w:ascii="Tahoma" w:hAnsi="Tahoma" w:cs="Tahoma"/>
                <w:sz w:val="20"/>
                <w:szCs w:val="20"/>
              </w:rPr>
            </w:pPr>
          </w:p>
          <w:p w:rsidR="001A2969" w:rsidRPr="00D03117" w:rsidRDefault="001A2969" w:rsidP="009F1EE0">
            <w:pPr>
              <w:spacing w:after="0" w:line="240" w:lineRule="auto"/>
              <w:rPr>
                <w:rFonts w:ascii="Tahoma" w:hAnsi="Tahoma" w:cs="Tahoma"/>
                <w:bCs/>
                <w:sz w:val="20"/>
                <w:szCs w:val="20"/>
              </w:rPr>
            </w:pPr>
          </w:p>
        </w:tc>
      </w:tr>
    </w:tbl>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7550"/>
    <w:multiLevelType w:val="hybridMultilevel"/>
    <w:tmpl w:val="8C5AED04"/>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5F4B3D"/>
    <w:multiLevelType w:val="multilevel"/>
    <w:tmpl w:val="435F4B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B0561A"/>
    <w:multiLevelType w:val="multilevel"/>
    <w:tmpl w:val="5EB05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A2969"/>
    <w:rsid w:val="001A2969"/>
    <w:rsid w:val="003067DF"/>
    <w:rsid w:val="006A1146"/>
    <w:rsid w:val="00930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969"/>
    <w:rPr>
      <w:rFonts w:ascii="Calibri" w:eastAsia="Calibri" w:hAnsi="Calibri" w:cs="Times New Roman"/>
      <w:lang w:val="es-MX"/>
    </w:rPr>
  </w:style>
  <w:style w:type="paragraph" w:styleId="Heading2">
    <w:name w:val="heading 2"/>
    <w:basedOn w:val="Normal"/>
    <w:next w:val="BodyText"/>
    <w:link w:val="Heading2Char"/>
    <w:uiPriority w:val="6"/>
    <w:qFormat/>
    <w:rsid w:val="001A2969"/>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1A2969"/>
    <w:rPr>
      <w:rFonts w:ascii="Tahoma" w:eastAsia="Times New Roman" w:hAnsi="Tahoma" w:cs="Times New Roman"/>
      <w:b/>
      <w:kern w:val="1"/>
      <w:sz w:val="20"/>
      <w:szCs w:val="24"/>
      <w:lang w:val="es-MX" w:eastAsia="ar-SA"/>
    </w:rPr>
  </w:style>
  <w:style w:type="paragraph" w:customStyle="1" w:styleId="ListParagraph1">
    <w:name w:val="List Paragraph1"/>
    <w:basedOn w:val="Normal"/>
    <w:uiPriority w:val="34"/>
    <w:qFormat/>
    <w:rsid w:val="001A2969"/>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1A2969"/>
    <w:pPr>
      <w:ind w:left="720"/>
      <w:contextualSpacing/>
    </w:pPr>
  </w:style>
  <w:style w:type="character" w:customStyle="1" w:styleId="font01">
    <w:name w:val="font01"/>
    <w:rsid w:val="001A2969"/>
    <w:rPr>
      <w:rFonts w:ascii="Arial" w:hAnsi="Arial" w:cs="Arial" w:hint="default"/>
      <w:color w:val="000000"/>
      <w:sz w:val="20"/>
      <w:szCs w:val="20"/>
      <w:u w:val="none"/>
    </w:rPr>
  </w:style>
  <w:style w:type="paragraph" w:styleId="BodyText">
    <w:name w:val="Body Text"/>
    <w:basedOn w:val="Normal"/>
    <w:link w:val="BodyTextChar"/>
    <w:uiPriority w:val="99"/>
    <w:semiHidden/>
    <w:unhideWhenUsed/>
    <w:rsid w:val="001A2969"/>
    <w:pPr>
      <w:spacing w:after="120"/>
    </w:pPr>
  </w:style>
  <w:style w:type="character" w:customStyle="1" w:styleId="BodyTextChar">
    <w:name w:val="Body Text Char"/>
    <w:basedOn w:val="DefaultParagraphFont"/>
    <w:link w:val="BodyText"/>
    <w:uiPriority w:val="99"/>
    <w:semiHidden/>
    <w:rsid w:val="001A2969"/>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1</cp:revision>
  <dcterms:created xsi:type="dcterms:W3CDTF">2024-07-02T21:00:00Z</dcterms:created>
  <dcterms:modified xsi:type="dcterms:W3CDTF">2024-07-02T21:01:00Z</dcterms:modified>
</cp:coreProperties>
</file>