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5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6F2A61" w:rsidTr="00B66C25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B66C25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B66C25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6F2A61" w:rsidTr="006F2A61">
        <w:tc>
          <w:tcPr>
            <w:tcW w:w="6101" w:type="dxa"/>
            <w:gridSpan w:val="5"/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6F2A61" w:rsidTr="006F2A61">
        <w:trPr>
          <w:trHeight w:val="637"/>
        </w:trPr>
        <w:tc>
          <w:tcPr>
            <w:tcW w:w="6101" w:type="dxa"/>
            <w:gridSpan w:val="5"/>
          </w:tcPr>
          <w:p w:rsidR="006F2A61" w:rsidRPr="00B66C25" w:rsidRDefault="006F2A61" w:rsidP="00B90733">
            <w:pPr>
              <w:pStyle w:val="Ttulo2"/>
              <w:jc w:val="center"/>
              <w:rPr>
                <w:rFonts w:ascii="Arial Narrow" w:hAnsi="Arial Narrow"/>
                <w:szCs w:val="20"/>
              </w:rPr>
            </w:pPr>
            <w:bookmarkStart w:id="0" w:name="_Toc444782365"/>
            <w:r w:rsidRPr="00B66C25">
              <w:rPr>
                <w:rFonts w:ascii="Arial Narrow" w:hAnsi="Arial Narrow"/>
                <w:szCs w:val="20"/>
              </w:rPr>
              <w:t>Servicio de Atención Telefónica</w:t>
            </w:r>
          </w:p>
          <w:p w:rsidR="006F2A61" w:rsidRPr="00B66C25" w:rsidRDefault="006F2A61" w:rsidP="00B90733">
            <w:pPr>
              <w:pStyle w:val="Ttulo2"/>
              <w:jc w:val="center"/>
              <w:rPr>
                <w:rFonts w:ascii="Arial Narrow" w:hAnsi="Arial Narrow"/>
                <w:szCs w:val="20"/>
              </w:rPr>
            </w:pPr>
            <w:r w:rsidRPr="00B66C25">
              <w:rPr>
                <w:rFonts w:ascii="Arial Narrow" w:hAnsi="Arial Narrow"/>
                <w:szCs w:val="20"/>
              </w:rPr>
              <w:t>(073</w:t>
            </w:r>
            <w:bookmarkEnd w:id="0"/>
            <w:r w:rsidRPr="00B66C25">
              <w:rPr>
                <w:rFonts w:ascii="Arial Narrow" w:hAnsi="Arial Narrow"/>
                <w:szCs w:val="20"/>
              </w:rPr>
              <w:t>)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B66C25" w:rsidRDefault="00B66C25" w:rsidP="00B9073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sz w:val="20"/>
                <w:szCs w:val="20"/>
              </w:rPr>
              <w:t xml:space="preserve">Al instante </w:t>
            </w:r>
          </w:p>
        </w:tc>
      </w:tr>
      <w:tr w:rsidR="006F2A61" w:rsidTr="006F2A61">
        <w:tc>
          <w:tcPr>
            <w:tcW w:w="9828" w:type="dxa"/>
            <w:gridSpan w:val="9"/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6F2A61" w:rsidTr="006F2A61">
        <w:tc>
          <w:tcPr>
            <w:tcW w:w="9828" w:type="dxa"/>
            <w:gridSpan w:val="9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Recepción de llamadas telefónicas para solicitar información y/o reportar emergencias de los usuarios. Con atención los 365 días del año, las 24 horas del día.</w:t>
            </w:r>
          </w:p>
        </w:tc>
      </w:tr>
      <w:tr w:rsidR="006F2A61" w:rsidTr="006F2A61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2A61" w:rsidTr="006F2A61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 xml:space="preserve">Subdirección de Técnica 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sz w:val="20"/>
                <w:szCs w:val="20"/>
              </w:rPr>
              <w:t xml:space="preserve"> Atención Telefónica.</w:t>
            </w:r>
          </w:p>
        </w:tc>
        <w:tc>
          <w:tcPr>
            <w:tcW w:w="835" w:type="dxa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A61" w:rsidTr="006F2A61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6F2A61" w:rsidTr="006F2A61">
        <w:tc>
          <w:tcPr>
            <w:tcW w:w="2872" w:type="dxa"/>
            <w:tcBorders>
              <w:righ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Gratuito.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sz w:val="20"/>
                <w:szCs w:val="20"/>
              </w:rPr>
              <w:t>Número de reporte del servicio.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66C25">
              <w:rPr>
                <w:rFonts w:ascii="Arial Narrow" w:hAnsi="Arial Narrow"/>
                <w:sz w:val="20"/>
                <w:szCs w:val="20"/>
              </w:rPr>
              <w:t>No aplica</w:t>
            </w:r>
          </w:p>
        </w:tc>
      </w:tr>
      <w:tr w:rsidR="006F2A61" w:rsidTr="006F2A61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6F2A61" w:rsidTr="006F2A61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Cs/>
                <w:sz w:val="20"/>
                <w:szCs w:val="20"/>
              </w:rPr>
              <w:t>Ubicación del área de atención</w:t>
            </w: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 xml:space="preserve"> Calle Río Culiacán y Plan de Ayutla S/N, Col. Pro-Hogar. </w:t>
            </w: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Ciudad de Mexicali. C.P. 21270</w:t>
            </w: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Teléfonos: 564-61-01</w:t>
            </w: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Cs/>
                <w:sz w:val="20"/>
                <w:szCs w:val="20"/>
              </w:rPr>
              <w:t xml:space="preserve">Portal de Internet: </w:t>
            </w:r>
            <w:hyperlink r:id="rId4" w:history="1">
              <w:r w:rsidRPr="00B66C25">
                <w:rPr>
                  <w:rStyle w:val="Hipervnculo"/>
                  <w:rFonts w:ascii="Arial Narrow" w:hAnsi="Arial Narrow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sz w:val="20"/>
                <w:szCs w:val="20"/>
              </w:rPr>
              <w:t>Ciudad de Mexicali.</w:t>
            </w: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sz w:val="20"/>
                <w:szCs w:val="20"/>
              </w:rPr>
              <w:t>Con atención los 365 días del año, las 24 horas del día.</w:t>
            </w:r>
          </w:p>
        </w:tc>
      </w:tr>
      <w:tr w:rsidR="006F2A61" w:rsidTr="006F2A61">
        <w:tc>
          <w:tcPr>
            <w:tcW w:w="9828" w:type="dxa"/>
            <w:gridSpan w:val="9"/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6F2A61" w:rsidTr="006F2A61">
        <w:tc>
          <w:tcPr>
            <w:tcW w:w="9828" w:type="dxa"/>
            <w:gridSpan w:val="9"/>
          </w:tcPr>
          <w:p w:rsidR="006F2A61" w:rsidRPr="00B66C25" w:rsidRDefault="006F2A61" w:rsidP="00B9073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Proporcionar los datos necesarios para atender la emergencia (Número de cuenta o clave catastral o nombre de usuario).</w:t>
            </w:r>
          </w:p>
        </w:tc>
      </w:tr>
      <w:tr w:rsidR="006F2A61" w:rsidTr="006F2A61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2A61" w:rsidTr="006F2A61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Artículo 19 inciso XII y Art 25 del Reglamento Interno de la Comisión Estatal de Servicios Públicos de Mexicali. 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sz w:val="20"/>
                <w:szCs w:val="20"/>
              </w:rPr>
              <w:t>Ninguno.</w:t>
            </w:r>
          </w:p>
        </w:tc>
        <w:tc>
          <w:tcPr>
            <w:tcW w:w="835" w:type="dxa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2A61" w:rsidTr="006F2A61">
        <w:tc>
          <w:tcPr>
            <w:tcW w:w="9828" w:type="dxa"/>
            <w:gridSpan w:val="9"/>
            <w:shd w:val="clear" w:color="auto" w:fill="BFBFBF" w:themeFill="background1" w:themeFillShade="BF"/>
          </w:tcPr>
          <w:p w:rsidR="006F2A61" w:rsidRPr="00B66C25" w:rsidRDefault="006F2A61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C25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6F2A61" w:rsidTr="006F2A61">
        <w:tc>
          <w:tcPr>
            <w:tcW w:w="9828" w:type="dxa"/>
            <w:gridSpan w:val="9"/>
          </w:tcPr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Marcar al número telefónico 073. y/o (686) 564-61-01</w:t>
            </w: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Externar su inquietud.</w:t>
            </w:r>
          </w:p>
          <w:p w:rsidR="006F2A61" w:rsidRPr="00B66C25" w:rsidRDefault="006F2A61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6C25">
              <w:rPr>
                <w:rFonts w:ascii="Arial Narrow" w:hAnsi="Arial Narrow" w:cs="Arial"/>
                <w:bCs/>
                <w:sz w:val="20"/>
                <w:szCs w:val="20"/>
              </w:rPr>
              <w:t>Recibir su número de reporte.</w:t>
            </w:r>
          </w:p>
        </w:tc>
      </w:tr>
    </w:tbl>
    <w:p w:rsidR="005B7E41" w:rsidRDefault="005B7E41">
      <w:bookmarkStart w:id="1" w:name="_GoBack"/>
      <w:bookmarkEnd w:id="1"/>
    </w:p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1"/>
    <w:rsid w:val="005B7E41"/>
    <w:rsid w:val="006F2A61"/>
    <w:rsid w:val="00B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C817-B7AF-4A09-BE02-5614527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61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6F2A61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6F2A61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qFormat/>
    <w:rsid w:val="006F2A6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2A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2A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pm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2</cp:revision>
  <dcterms:created xsi:type="dcterms:W3CDTF">2023-01-12T19:04:00Z</dcterms:created>
  <dcterms:modified xsi:type="dcterms:W3CDTF">2023-03-09T19:03:00Z</dcterms:modified>
</cp:coreProperties>
</file>